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C3" w:rsidRDefault="00F679C3">
      <w:pPr>
        <w:rPr>
          <w:rFonts w:ascii="Arial" w:eastAsia="Arial" w:hAnsi="Arial" w:cs="Arial"/>
          <w:color w:val="000000"/>
        </w:rPr>
      </w:pPr>
      <w:r>
        <w:rPr>
          <w:rFonts w:ascii="Cambria" w:eastAsia="Cambria" w:hAnsi="Cambria" w:cs="Cambria"/>
          <w:color w:val="000000"/>
          <w:sz w:val="52"/>
          <w:szCs w:val="52"/>
        </w:rPr>
        <w:t>Carrera de Contaduría Pública</w:t>
      </w:r>
    </w:p>
    <w:p w:rsidR="00BB67A0" w:rsidRDefault="00BB67A0"/>
    <w:p w:rsidR="00BB67A0" w:rsidRDefault="00BB67A0"/>
    <w:p w:rsidR="00BB67A0" w:rsidRDefault="00BB67A0"/>
    <w:p w:rsidR="00F679C3" w:rsidRDefault="00F679C3">
      <w:pPr>
        <w:rPr>
          <w:rFonts w:ascii="Times New Roman" w:eastAsia="Times New Roman" w:hAnsi="Times New Roman" w:cs="Times New Roman"/>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72"/>
          <w:szCs w:val="72"/>
        </w:rPr>
        <w:t>Plan de Estudios 2018</w:t>
      </w:r>
    </w:p>
    <w:p w:rsidR="00BB67A0" w:rsidRDefault="00BB67A0">
      <w:pPr>
        <w:tabs>
          <w:tab w:val="left" w:pos="284"/>
          <w:tab w:val="left" w:pos="4253"/>
        </w:tabs>
        <w:spacing w:before="240" w:after="240" w:line="240" w:lineRule="auto"/>
        <w:jc w:val="center"/>
      </w:pPr>
    </w:p>
    <w:p w:rsidR="00BB67A0" w:rsidRDefault="00BB67A0">
      <w:pPr>
        <w:tabs>
          <w:tab w:val="left" w:pos="284"/>
          <w:tab w:val="left" w:pos="4253"/>
        </w:tabs>
        <w:spacing w:before="240" w:after="240" w:line="240" w:lineRule="auto"/>
        <w:jc w:val="center"/>
      </w:pPr>
    </w:p>
    <w:p w:rsidR="00BB67A0" w:rsidRDefault="00E02BF4">
      <w:pPr>
        <w:jc w:val="both"/>
        <w:rPr>
          <w:rFonts w:ascii="Arial" w:eastAsia="Arial" w:hAnsi="Arial" w:cs="Arial"/>
        </w:rPr>
      </w:pPr>
      <w:r>
        <w:rPr>
          <w:rFonts w:ascii="Arial" w:eastAsia="Arial" w:hAnsi="Arial" w:cs="Arial"/>
        </w:rPr>
        <w:t>Aprobado por el Consejo Directivo de la Facultad de Ciencias Económicas según ActaNº 25 Resolución Nº 04 del 29 de diciembre de 2017 y por Acta Nº 2 Resolución   Nº 0028-00-2018 del Consejo Superior Universitario del 31de enero de 2018.</w:t>
      </w:r>
    </w:p>
    <w:p w:rsidR="00BB67A0" w:rsidRDefault="00BB67A0">
      <w:pPr>
        <w:jc w:val="both"/>
      </w:pPr>
    </w:p>
    <w:p w:rsidR="00BB67A0" w:rsidRDefault="00E02BF4">
      <w:pPr>
        <w:spacing w:before="240" w:after="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Misión</w:t>
      </w:r>
    </w:p>
    <w:p w:rsidR="00BB67A0" w:rsidRDefault="00E02BF4">
      <w:pPr>
        <w:rPr>
          <w:rFonts w:ascii="Arial" w:eastAsia="Arial" w:hAnsi="Arial" w:cs="Arial"/>
          <w:sz w:val="16"/>
          <w:szCs w:val="16"/>
        </w:rPr>
      </w:pPr>
      <w:r>
        <w:rPr>
          <w:rFonts w:ascii="Arial" w:eastAsia="Arial" w:hAnsi="Arial" w:cs="Arial"/>
        </w:rPr>
        <w:t>Somos una institución de educación superior formadora de profesionales en Ciencias Económicas competentes, innovadores, éticos, socialmente responsables, comprometidos con la excelencia académica, la investigación y la extensión universitaria, y orientados al bienestar de la sociedad y el desarrollo sostenible a través de una gestión participativa y transparente</w:t>
      </w:r>
      <w:r>
        <w:rPr>
          <w:rFonts w:ascii="Arial" w:eastAsia="Arial" w:hAnsi="Arial" w:cs="Arial"/>
          <w:sz w:val="16"/>
          <w:szCs w:val="16"/>
        </w:rPr>
        <w:t>.</w:t>
      </w:r>
    </w:p>
    <w:p w:rsidR="00BB67A0" w:rsidRDefault="00E02BF4">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Visión</w:t>
      </w:r>
    </w:p>
    <w:p w:rsidR="00BB67A0" w:rsidRDefault="00E02BF4">
      <w:pPr>
        <w:rPr>
          <w:rFonts w:ascii="Arial" w:eastAsia="Arial" w:hAnsi="Arial" w:cs="Arial"/>
        </w:rPr>
      </w:pPr>
      <w:r>
        <w:rPr>
          <w:rFonts w:ascii="Arial" w:eastAsia="Arial" w:hAnsi="Arial" w:cs="Arial"/>
        </w:rPr>
        <w:t>Consolidarnos como una institución de Educación Superior formadora de profesionales en Ciencias Económicas con valores, mediante la excelencia académica, científica y tecnológica, comprometidos con el desarrollo sostenible, con proyección nacional e internacional.</w:t>
      </w:r>
    </w:p>
    <w:p w:rsidR="00BB67A0" w:rsidRDefault="00BB67A0">
      <w:pPr>
        <w:spacing w:line="240" w:lineRule="auto"/>
        <w:jc w:val="center"/>
        <w:rPr>
          <w:rFonts w:ascii="Times New Roman" w:eastAsia="Times New Roman" w:hAnsi="Times New Roman" w:cs="Times New Roman"/>
          <w:b/>
          <w:color w:val="000000"/>
          <w:sz w:val="24"/>
          <w:szCs w:val="24"/>
        </w:rPr>
      </w:pPr>
    </w:p>
    <w:p w:rsidR="00BB67A0" w:rsidRDefault="00BB67A0">
      <w:pPr>
        <w:spacing w:line="240" w:lineRule="auto"/>
        <w:jc w:val="center"/>
        <w:rPr>
          <w:rFonts w:ascii="Times New Roman" w:eastAsia="Times New Roman" w:hAnsi="Times New Roman" w:cs="Times New Roman"/>
          <w:b/>
          <w:color w:val="000000"/>
          <w:sz w:val="24"/>
          <w:szCs w:val="24"/>
        </w:rPr>
      </w:pPr>
    </w:p>
    <w:p w:rsidR="00BB67A0" w:rsidRDefault="00BB67A0">
      <w:pPr>
        <w:spacing w:line="240" w:lineRule="auto"/>
        <w:jc w:val="center"/>
        <w:rPr>
          <w:rFonts w:ascii="Times New Roman" w:eastAsia="Times New Roman" w:hAnsi="Times New Roman" w:cs="Times New Roman"/>
          <w:b/>
          <w:color w:val="000000"/>
          <w:sz w:val="24"/>
          <w:szCs w:val="24"/>
        </w:rPr>
      </w:pPr>
    </w:p>
    <w:p w:rsidR="00BB67A0" w:rsidRDefault="00BB67A0">
      <w:pPr>
        <w:spacing w:line="240" w:lineRule="auto"/>
        <w:jc w:val="center"/>
        <w:rPr>
          <w:rFonts w:ascii="Times New Roman" w:eastAsia="Times New Roman" w:hAnsi="Times New Roman" w:cs="Times New Roman"/>
          <w:b/>
          <w:color w:val="000000"/>
          <w:sz w:val="24"/>
          <w:szCs w:val="24"/>
        </w:rPr>
      </w:pPr>
    </w:p>
    <w:p w:rsidR="00BB67A0" w:rsidRDefault="00BB67A0">
      <w:pPr>
        <w:spacing w:line="240" w:lineRule="auto"/>
        <w:jc w:val="center"/>
        <w:rPr>
          <w:rFonts w:ascii="Times New Roman" w:eastAsia="Times New Roman" w:hAnsi="Times New Roman" w:cs="Times New Roman"/>
          <w:b/>
          <w:color w:val="000000"/>
          <w:sz w:val="24"/>
          <w:szCs w:val="24"/>
        </w:rPr>
      </w:pPr>
    </w:p>
    <w:p w:rsidR="00BB67A0" w:rsidRDefault="00BB67A0">
      <w:pPr>
        <w:spacing w:line="240" w:lineRule="auto"/>
        <w:jc w:val="center"/>
        <w:rPr>
          <w:rFonts w:ascii="Times New Roman" w:eastAsia="Times New Roman" w:hAnsi="Times New Roman" w:cs="Times New Roman"/>
          <w:b/>
          <w:color w:val="000000"/>
          <w:sz w:val="24"/>
          <w:szCs w:val="24"/>
        </w:rPr>
      </w:pPr>
    </w:p>
    <w:p w:rsidR="00BB67A0" w:rsidRDefault="00BB67A0">
      <w:pPr>
        <w:spacing w:line="240" w:lineRule="auto"/>
        <w:jc w:val="center"/>
        <w:rPr>
          <w:rFonts w:ascii="Times New Roman" w:eastAsia="Times New Roman" w:hAnsi="Times New Roman" w:cs="Times New Roman"/>
          <w:b/>
          <w:color w:val="000000"/>
          <w:sz w:val="24"/>
          <w:szCs w:val="24"/>
        </w:rPr>
      </w:pPr>
    </w:p>
    <w:p w:rsidR="00BB67A0" w:rsidRDefault="00BB67A0">
      <w:pPr>
        <w:spacing w:line="240" w:lineRule="auto"/>
        <w:jc w:val="center"/>
        <w:rPr>
          <w:rFonts w:ascii="Times New Roman" w:eastAsia="Times New Roman" w:hAnsi="Times New Roman" w:cs="Times New Roman"/>
          <w:b/>
          <w:color w:val="000000"/>
          <w:sz w:val="24"/>
          <w:szCs w:val="24"/>
        </w:rPr>
      </w:pPr>
    </w:p>
    <w:p w:rsidR="00BB67A0" w:rsidRDefault="00BB67A0">
      <w:pPr>
        <w:spacing w:line="240" w:lineRule="auto"/>
        <w:jc w:val="center"/>
        <w:rPr>
          <w:rFonts w:ascii="Times New Roman" w:eastAsia="Times New Roman" w:hAnsi="Times New Roman" w:cs="Times New Roman"/>
          <w:b/>
          <w:color w:val="000000"/>
          <w:sz w:val="24"/>
          <w:szCs w:val="24"/>
        </w:rPr>
      </w:pPr>
    </w:p>
    <w:p w:rsidR="00BB67A0" w:rsidRDefault="00E02BF4">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Valores de la carrera</w:t>
      </w:r>
    </w:p>
    <w:p w:rsidR="00BB67A0" w:rsidRDefault="00E02BF4">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Compromiso</w:t>
      </w:r>
    </w:p>
    <w:p w:rsidR="00BB67A0" w:rsidRDefault="00E02BF4">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 Integridad –</w:t>
      </w:r>
    </w:p>
    <w:p w:rsidR="00BB67A0" w:rsidRDefault="00E02BF4">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Equidad </w:t>
      </w:r>
    </w:p>
    <w:p w:rsidR="00BB67A0" w:rsidRDefault="00E02BF4">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Ética Excelencia </w:t>
      </w:r>
    </w:p>
    <w:p w:rsidR="00BB67A0" w:rsidRDefault="00E02BF4">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Inclusividad </w:t>
      </w:r>
    </w:p>
    <w:p w:rsidR="00BB67A0" w:rsidRDefault="00E02BF4">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Transparencia </w:t>
      </w:r>
    </w:p>
    <w:p w:rsidR="00BB67A0" w:rsidRDefault="00E02BF4">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Objetivad </w:t>
      </w:r>
    </w:p>
    <w:p w:rsidR="00BB67A0" w:rsidRDefault="00E02BF4">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Respeto</w:t>
      </w:r>
    </w:p>
    <w:p w:rsidR="00F679C3" w:rsidRDefault="00F679C3">
      <w:pPr>
        <w:rPr>
          <w:rFonts w:ascii="Times New Roman" w:eastAsia="Times New Roman" w:hAnsi="Times New Roman" w:cs="Times New Roman"/>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color w:val="000000"/>
          <w:sz w:val="24"/>
          <w:szCs w:val="24"/>
        </w:rPr>
      </w:pPr>
    </w:p>
    <w:p w:rsidR="00F679C3" w:rsidRDefault="00F679C3">
      <w:pPr>
        <w:pBdr>
          <w:top w:val="nil"/>
          <w:left w:val="nil"/>
          <w:bottom w:val="nil"/>
          <w:right w:val="nil"/>
          <w:between w:val="nil"/>
        </w:pBdr>
        <w:spacing w:before="240" w:after="240" w:line="240" w:lineRule="auto"/>
        <w:ind w:left="1276" w:hanging="12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
    <w:p w:rsidR="00F679C3" w:rsidRDefault="00F679C3">
      <w:pPr>
        <w:pBdr>
          <w:top w:val="nil"/>
          <w:left w:val="nil"/>
          <w:bottom w:val="nil"/>
          <w:right w:val="nil"/>
          <w:between w:val="nil"/>
        </w:pBdr>
        <w:spacing w:before="240" w:after="240" w:line="240" w:lineRule="auto"/>
        <w:ind w:left="1276" w:hanging="1276"/>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Índice</w:t>
      </w:r>
    </w:p>
    <w:p w:rsidR="00F679C3" w:rsidRDefault="00F679C3">
      <w:pPr>
        <w:pBdr>
          <w:top w:val="nil"/>
          <w:left w:val="nil"/>
          <w:bottom w:val="nil"/>
          <w:right w:val="nil"/>
          <w:between w:val="nil"/>
        </w:pBdr>
        <w:spacing w:before="240" w:after="240" w:line="240" w:lineRule="auto"/>
        <w:ind w:left="1276" w:hanging="127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Contenido</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Página</w:t>
      </w:r>
      <w:r>
        <w:rPr>
          <w:rFonts w:ascii="Times New Roman" w:eastAsia="Times New Roman" w:hAnsi="Times New Roman" w:cs="Times New Roman"/>
          <w:b/>
          <w:color w:val="000000"/>
          <w:sz w:val="24"/>
          <w:szCs w:val="24"/>
        </w:rPr>
        <w:tab/>
      </w:r>
    </w:p>
    <w:p w:rsidR="00F679C3" w:rsidRDefault="00F679C3">
      <w:pPr>
        <w:pBdr>
          <w:top w:val="nil"/>
          <w:left w:val="nil"/>
          <w:bottom w:val="nil"/>
          <w:right w:val="nil"/>
          <w:between w:val="nil"/>
        </w:pBdr>
        <w:spacing w:before="240" w:after="240" w:line="240" w:lineRule="auto"/>
        <w:ind w:left="1276" w:hanging="1276"/>
        <w:rPr>
          <w:rFonts w:ascii="Times New Roman" w:eastAsia="Times New Roman" w:hAnsi="Times New Roman" w:cs="Times New Roman"/>
          <w:color w:val="000000"/>
        </w:rPr>
      </w:pPr>
      <w:r>
        <w:rPr>
          <w:rFonts w:ascii="Times New Roman" w:eastAsia="Times New Roman" w:hAnsi="Times New Roman" w:cs="Times New Roman"/>
          <w:color w:val="000000"/>
        </w:rPr>
        <w:t>PLAN DE ESTUDIO DE LA CARRERA DE CONTADURÍA PÚBLICA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w:t>
      </w:r>
    </w:p>
    <w:p w:rsidR="00F679C3" w:rsidRDefault="00F679C3">
      <w:pPr>
        <w:pBdr>
          <w:top w:val="nil"/>
          <w:left w:val="nil"/>
          <w:bottom w:val="nil"/>
          <w:right w:val="nil"/>
          <w:between w:val="nil"/>
        </w:pBdr>
        <w:spacing w:before="240" w:after="240" w:line="240" w:lineRule="auto"/>
        <w:ind w:left="1276" w:hanging="1276"/>
        <w:rPr>
          <w:rFonts w:ascii="Times New Roman" w:eastAsia="Times New Roman" w:hAnsi="Times New Roman" w:cs="Times New Roman"/>
          <w:color w:val="000000"/>
        </w:rPr>
      </w:pPr>
      <w:r>
        <w:rPr>
          <w:rFonts w:ascii="Times New Roman" w:eastAsia="Times New Roman" w:hAnsi="Times New Roman" w:cs="Times New Roman"/>
          <w:color w:val="000000"/>
        </w:rPr>
        <w:t xml:space="preserve">ADMINISTRACIÓN PÚBLICA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11</w:t>
      </w:r>
    </w:p>
    <w:p w:rsidR="00F679C3" w:rsidRDefault="00F679C3">
      <w:pPr>
        <w:pBdr>
          <w:top w:val="nil"/>
          <w:left w:val="nil"/>
          <w:bottom w:val="nil"/>
          <w:right w:val="nil"/>
          <w:between w:val="nil"/>
        </w:pBdr>
        <w:spacing w:before="240" w:after="240" w:line="240" w:lineRule="auto"/>
        <w:ind w:left="1276" w:hanging="1276"/>
        <w:rPr>
          <w:rFonts w:ascii="Times New Roman" w:eastAsia="Times New Roman" w:hAnsi="Times New Roman" w:cs="Times New Roman"/>
          <w:color w:val="000000"/>
        </w:rPr>
      </w:pPr>
      <w:r>
        <w:rPr>
          <w:rFonts w:ascii="Times New Roman" w:eastAsia="Times New Roman" w:hAnsi="Times New Roman" w:cs="Times New Roman"/>
          <w:color w:val="000000"/>
        </w:rPr>
        <w:t xml:space="preserve">PLANEACIÓN </w:t>
      </w:r>
      <w:r>
        <w:rPr>
          <w:rFonts w:ascii="Times New Roman" w:eastAsia="Times New Roman" w:hAnsi="Times New Roman" w:cs="Times New Roman"/>
        </w:rPr>
        <w:t>ESTRATÉGICA</w:t>
      </w:r>
      <w:r>
        <w:rPr>
          <w:rFonts w:ascii="Times New Roman" w:eastAsia="Times New Roman" w:hAnsi="Times New Roman" w:cs="Times New Roman"/>
          <w:color w:val="000000"/>
        </w:rPr>
        <w:t xml:space="preserve"> DE EMPRESAS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16</w:t>
      </w:r>
    </w:p>
    <w:p w:rsidR="00F679C3" w:rsidRDefault="00F679C3">
      <w:pPr>
        <w:pBdr>
          <w:top w:val="nil"/>
          <w:left w:val="nil"/>
          <w:bottom w:val="nil"/>
          <w:right w:val="nil"/>
          <w:between w:val="nil"/>
        </w:pBdr>
        <w:spacing w:before="240" w:after="240" w:line="240" w:lineRule="auto"/>
        <w:ind w:left="1276" w:hanging="1276"/>
        <w:rPr>
          <w:rFonts w:ascii="Times New Roman" w:eastAsia="Times New Roman" w:hAnsi="Times New Roman" w:cs="Times New Roman"/>
          <w:color w:val="000000"/>
        </w:rPr>
      </w:pPr>
      <w:r>
        <w:rPr>
          <w:rFonts w:ascii="Times New Roman" w:eastAsia="Times New Roman" w:hAnsi="Times New Roman" w:cs="Times New Roman"/>
          <w:color w:val="000000"/>
        </w:rPr>
        <w:t xml:space="preserve">MERCADO DE CAPITALES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23</w:t>
      </w:r>
    </w:p>
    <w:p w:rsidR="00F679C3" w:rsidRDefault="00F679C3">
      <w:pPr>
        <w:pBdr>
          <w:top w:val="nil"/>
          <w:left w:val="nil"/>
          <w:bottom w:val="nil"/>
          <w:right w:val="nil"/>
          <w:between w:val="nil"/>
        </w:pBdr>
        <w:spacing w:before="240" w:after="240" w:line="240" w:lineRule="auto"/>
        <w:ind w:left="1276" w:hanging="1276"/>
        <w:rPr>
          <w:rFonts w:ascii="Times New Roman" w:eastAsia="Times New Roman" w:hAnsi="Times New Roman" w:cs="Times New Roman"/>
          <w:color w:val="000000"/>
        </w:rPr>
      </w:pPr>
      <w:r>
        <w:rPr>
          <w:rFonts w:ascii="Times New Roman" w:eastAsia="Times New Roman" w:hAnsi="Times New Roman" w:cs="Times New Roman"/>
          <w:color w:val="000000"/>
        </w:rPr>
        <w:t>CONTABILIDAD DE GESTIÓN 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28</w:t>
      </w:r>
    </w:p>
    <w:p w:rsidR="00F679C3" w:rsidRDefault="00F679C3">
      <w:pPr>
        <w:pBdr>
          <w:top w:val="nil"/>
          <w:left w:val="nil"/>
          <w:bottom w:val="nil"/>
          <w:right w:val="nil"/>
          <w:between w:val="nil"/>
        </w:pBdr>
        <w:spacing w:before="240" w:after="240" w:line="240" w:lineRule="auto"/>
        <w:ind w:left="1276" w:hanging="1276"/>
        <w:rPr>
          <w:rFonts w:ascii="Times New Roman" w:eastAsia="Times New Roman" w:hAnsi="Times New Roman" w:cs="Times New Roman"/>
          <w:color w:val="000000"/>
        </w:rPr>
      </w:pPr>
      <w:r>
        <w:rPr>
          <w:rFonts w:ascii="Times New Roman" w:eastAsia="Times New Roman" w:hAnsi="Times New Roman" w:cs="Times New Roman"/>
          <w:color w:val="000000"/>
        </w:rPr>
        <w:t>CONTABILIDAD FINANCIERA IV</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32</w:t>
      </w:r>
    </w:p>
    <w:p w:rsidR="00F679C3" w:rsidRDefault="00F679C3">
      <w:pPr>
        <w:pBdr>
          <w:top w:val="nil"/>
          <w:left w:val="nil"/>
          <w:bottom w:val="nil"/>
          <w:right w:val="nil"/>
          <w:between w:val="nil"/>
        </w:pBdr>
        <w:spacing w:before="240" w:after="240" w:line="240" w:lineRule="auto"/>
        <w:ind w:left="1276" w:hanging="1276"/>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CONTABILIDAD GUBERNAMENTAL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36</w:t>
      </w:r>
    </w:p>
    <w:p w:rsidR="00F679C3" w:rsidRDefault="00F679C3">
      <w:pPr>
        <w:pBdr>
          <w:top w:val="nil"/>
          <w:left w:val="nil"/>
          <w:bottom w:val="nil"/>
          <w:right w:val="nil"/>
          <w:between w:val="nil"/>
        </w:pBdr>
        <w:spacing w:before="240" w:after="240" w:line="240" w:lineRule="auto"/>
        <w:ind w:left="1276" w:hanging="1276"/>
        <w:rPr>
          <w:rFonts w:ascii="Times New Roman" w:eastAsia="Times New Roman" w:hAnsi="Times New Roman" w:cs="Times New Roman"/>
          <w:color w:val="000000"/>
        </w:rPr>
      </w:pPr>
      <w:r>
        <w:rPr>
          <w:rFonts w:ascii="Times New Roman" w:eastAsia="Times New Roman" w:hAnsi="Times New Roman" w:cs="Times New Roman"/>
          <w:color w:val="000000"/>
        </w:rPr>
        <w:t>AUDITORÍA 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41</w:t>
      </w: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F679C3" w:rsidRDefault="00F679C3">
      <w:pPr>
        <w:pBdr>
          <w:top w:val="nil"/>
          <w:left w:val="nil"/>
          <w:bottom w:val="nil"/>
          <w:right w:val="nil"/>
          <w:between w:val="nil"/>
        </w:pBdr>
        <w:spacing w:before="240" w:after="240" w:line="240" w:lineRule="auto"/>
        <w:ind w:left="1276" w:hanging="1276"/>
        <w:jc w:val="center"/>
        <w:rPr>
          <w:rFonts w:ascii="Times New Roman" w:eastAsia="Times New Roman" w:hAnsi="Times New Roman" w:cs="Times New Roman"/>
          <w:b/>
          <w:color w:val="000000"/>
          <w:sz w:val="24"/>
          <w:szCs w:val="24"/>
        </w:rPr>
      </w:pPr>
    </w:p>
    <w:p w:rsidR="00BB67A0" w:rsidRDefault="00E02B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Malla curricular CARRERA DE CONTADURÍA PÚBLICA</w:t>
      </w:r>
    </w:p>
    <w:p w:rsidR="00BB67A0" w:rsidRDefault="00E02BF4">
      <w:pPr>
        <w:spacing w:after="0" w:line="240" w:lineRule="auto"/>
        <w:jc w:val="center"/>
      </w:pPr>
      <w:r>
        <w:t>En horas reloj</w:t>
      </w:r>
    </w:p>
    <w:p w:rsidR="00BB67A0" w:rsidRDefault="00BB67A0">
      <w:pPr>
        <w:spacing w:after="0" w:line="240" w:lineRule="auto"/>
        <w:jc w:val="center"/>
      </w:pPr>
    </w:p>
    <w:tbl>
      <w:tblPr>
        <w:tblStyle w:val="2"/>
        <w:tblW w:w="8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2977"/>
        <w:gridCol w:w="702"/>
        <w:gridCol w:w="7"/>
        <w:gridCol w:w="850"/>
        <w:gridCol w:w="2828"/>
      </w:tblGrid>
      <w:tr w:rsidR="00BB67A0">
        <w:trPr>
          <w:trHeight w:val="320"/>
        </w:trPr>
        <w:tc>
          <w:tcPr>
            <w:tcW w:w="817" w:type="dxa"/>
            <w:vMerge w:val="restart"/>
            <w:vAlign w:val="center"/>
          </w:tcPr>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Código</w:t>
            </w:r>
          </w:p>
        </w:tc>
        <w:tc>
          <w:tcPr>
            <w:tcW w:w="2977" w:type="dxa"/>
            <w:vMerge w:val="restart"/>
            <w:vAlign w:val="center"/>
          </w:tcPr>
          <w:p w:rsidR="00BB67A0" w:rsidRDefault="00E02BF4">
            <w:pPr>
              <w:spacing w:after="0" w:line="240" w:lineRule="auto"/>
              <w:jc w:val="center"/>
              <w:rPr>
                <w:rFonts w:ascii="Arial" w:eastAsia="Arial" w:hAnsi="Arial" w:cs="Arial"/>
                <w:b/>
                <w:sz w:val="18"/>
                <w:szCs w:val="18"/>
              </w:rPr>
            </w:pPr>
            <w:r>
              <w:rPr>
                <w:rFonts w:ascii="Arial" w:eastAsia="Arial" w:hAnsi="Arial" w:cs="Arial"/>
                <w:b/>
                <w:sz w:val="18"/>
                <w:szCs w:val="18"/>
              </w:rPr>
              <w:t>Asignatura</w:t>
            </w:r>
          </w:p>
        </w:tc>
        <w:tc>
          <w:tcPr>
            <w:tcW w:w="1559" w:type="dxa"/>
            <w:gridSpan w:val="3"/>
          </w:tcPr>
          <w:p w:rsidR="00BB67A0" w:rsidRDefault="00E02BF4">
            <w:pPr>
              <w:spacing w:after="0" w:line="240" w:lineRule="auto"/>
              <w:jc w:val="center"/>
              <w:rPr>
                <w:rFonts w:ascii="Arial" w:eastAsia="Arial" w:hAnsi="Arial" w:cs="Arial"/>
                <w:b/>
                <w:sz w:val="18"/>
                <w:szCs w:val="18"/>
              </w:rPr>
            </w:pPr>
            <w:r>
              <w:rPr>
                <w:rFonts w:ascii="Arial" w:eastAsia="Arial" w:hAnsi="Arial" w:cs="Arial"/>
                <w:b/>
                <w:sz w:val="18"/>
                <w:szCs w:val="18"/>
              </w:rPr>
              <w:t xml:space="preserve">Carga Horaria </w:t>
            </w:r>
          </w:p>
        </w:tc>
        <w:tc>
          <w:tcPr>
            <w:tcW w:w="2828" w:type="dxa"/>
            <w:vMerge w:val="restart"/>
            <w:vAlign w:val="center"/>
          </w:tcPr>
          <w:p w:rsidR="00BB67A0" w:rsidRDefault="00E02BF4">
            <w:pPr>
              <w:spacing w:after="0" w:line="240" w:lineRule="auto"/>
              <w:jc w:val="center"/>
              <w:rPr>
                <w:rFonts w:ascii="Arial" w:eastAsia="Arial" w:hAnsi="Arial" w:cs="Arial"/>
                <w:b/>
                <w:sz w:val="18"/>
                <w:szCs w:val="18"/>
              </w:rPr>
            </w:pPr>
            <w:r>
              <w:rPr>
                <w:rFonts w:ascii="Arial" w:eastAsia="Arial" w:hAnsi="Arial" w:cs="Arial"/>
                <w:b/>
                <w:sz w:val="18"/>
                <w:szCs w:val="18"/>
              </w:rPr>
              <w:t>Prerrequisito</w:t>
            </w:r>
          </w:p>
        </w:tc>
      </w:tr>
      <w:tr w:rsidR="00BB67A0">
        <w:trPr>
          <w:trHeight w:val="320"/>
        </w:trPr>
        <w:tc>
          <w:tcPr>
            <w:tcW w:w="817" w:type="dxa"/>
            <w:vMerge/>
            <w:vAlign w:val="center"/>
          </w:tcPr>
          <w:p w:rsidR="00BB67A0" w:rsidRDefault="00BB67A0">
            <w:pPr>
              <w:widowControl w:val="0"/>
              <w:pBdr>
                <w:top w:val="nil"/>
                <w:left w:val="nil"/>
                <w:bottom w:val="nil"/>
                <w:right w:val="nil"/>
                <w:between w:val="nil"/>
              </w:pBdr>
              <w:spacing w:after="0"/>
              <w:rPr>
                <w:rFonts w:ascii="Arial" w:eastAsia="Arial" w:hAnsi="Arial" w:cs="Arial"/>
                <w:b/>
                <w:sz w:val="18"/>
                <w:szCs w:val="18"/>
              </w:rPr>
            </w:pPr>
          </w:p>
        </w:tc>
        <w:tc>
          <w:tcPr>
            <w:tcW w:w="2977" w:type="dxa"/>
            <w:vMerge/>
            <w:vAlign w:val="center"/>
          </w:tcPr>
          <w:p w:rsidR="00BB67A0" w:rsidRDefault="00BB67A0">
            <w:pPr>
              <w:widowControl w:val="0"/>
              <w:pBdr>
                <w:top w:val="nil"/>
                <w:left w:val="nil"/>
                <w:bottom w:val="nil"/>
                <w:right w:val="nil"/>
                <w:between w:val="nil"/>
              </w:pBdr>
              <w:spacing w:after="0"/>
              <w:rPr>
                <w:rFonts w:ascii="Arial" w:eastAsia="Arial" w:hAnsi="Arial" w:cs="Arial"/>
                <w:b/>
                <w:sz w:val="18"/>
                <w:szCs w:val="18"/>
              </w:rPr>
            </w:pPr>
          </w:p>
        </w:tc>
        <w:tc>
          <w:tcPr>
            <w:tcW w:w="702" w:type="dxa"/>
          </w:tcPr>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Total</w:t>
            </w:r>
          </w:p>
        </w:tc>
        <w:tc>
          <w:tcPr>
            <w:tcW w:w="857" w:type="dxa"/>
            <w:gridSpan w:val="2"/>
          </w:tcPr>
          <w:p w:rsidR="00BB67A0" w:rsidRDefault="00E02BF4">
            <w:pPr>
              <w:spacing w:after="0" w:line="240" w:lineRule="auto"/>
              <w:jc w:val="center"/>
              <w:rPr>
                <w:rFonts w:ascii="Arial" w:eastAsia="Arial" w:hAnsi="Arial" w:cs="Arial"/>
                <w:b/>
                <w:sz w:val="16"/>
                <w:szCs w:val="16"/>
              </w:rPr>
            </w:pPr>
            <w:r>
              <w:rPr>
                <w:rFonts w:ascii="Arial" w:eastAsia="Arial" w:hAnsi="Arial" w:cs="Arial"/>
                <w:b/>
                <w:sz w:val="14"/>
                <w:szCs w:val="14"/>
              </w:rPr>
              <w:t>Semanal</w:t>
            </w:r>
          </w:p>
        </w:tc>
        <w:tc>
          <w:tcPr>
            <w:tcW w:w="2828" w:type="dxa"/>
            <w:vMerge/>
            <w:vAlign w:val="center"/>
          </w:tcPr>
          <w:p w:rsidR="00BB67A0" w:rsidRDefault="00BB67A0">
            <w:pPr>
              <w:widowControl w:val="0"/>
              <w:pBdr>
                <w:top w:val="nil"/>
                <w:left w:val="nil"/>
                <w:bottom w:val="nil"/>
                <w:right w:val="nil"/>
                <w:between w:val="nil"/>
              </w:pBdr>
              <w:spacing w:after="0"/>
              <w:rPr>
                <w:rFonts w:ascii="Arial" w:eastAsia="Arial" w:hAnsi="Arial" w:cs="Arial"/>
                <w:b/>
                <w:sz w:val="16"/>
                <w:szCs w:val="16"/>
              </w:rPr>
            </w:pPr>
          </w:p>
        </w:tc>
      </w:tr>
      <w:tr w:rsidR="00BB67A0">
        <w:trPr>
          <w:trHeight w:val="175"/>
        </w:trPr>
        <w:tc>
          <w:tcPr>
            <w:tcW w:w="8181" w:type="dxa"/>
            <w:gridSpan w:val="6"/>
            <w:tcBorders>
              <w:bottom w:val="single" w:sz="4" w:space="0" w:color="000000"/>
            </w:tcBorders>
          </w:tcPr>
          <w:p w:rsidR="00BB67A0" w:rsidRDefault="00E02BF4">
            <w:pPr>
              <w:keepNext/>
              <w:spacing w:after="0" w:line="240" w:lineRule="auto"/>
              <w:jc w:val="center"/>
              <w:rPr>
                <w:rFonts w:ascii="Arial" w:eastAsia="Arial" w:hAnsi="Arial" w:cs="Arial"/>
                <w:b/>
                <w:sz w:val="18"/>
                <w:szCs w:val="18"/>
              </w:rPr>
            </w:pPr>
            <w:r>
              <w:rPr>
                <w:rFonts w:ascii="Arial" w:eastAsia="Arial" w:hAnsi="Arial" w:cs="Arial"/>
                <w:b/>
                <w:sz w:val="18"/>
                <w:szCs w:val="18"/>
              </w:rPr>
              <w:t>Primer Semestre</w:t>
            </w:r>
          </w:p>
        </w:tc>
      </w:tr>
      <w:tr w:rsidR="00BB67A0">
        <w:trPr>
          <w:trHeight w:val="23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2001</w:t>
            </w:r>
          </w:p>
        </w:tc>
        <w:tc>
          <w:tcPr>
            <w:tcW w:w="2977" w:type="dxa"/>
            <w:tcBorders>
              <w:bottom w:val="single" w:sz="4" w:space="0" w:color="000000"/>
            </w:tcBorders>
          </w:tcPr>
          <w:p w:rsidR="00BB67A0" w:rsidRDefault="00E02BF4">
            <w:pPr>
              <w:tabs>
                <w:tab w:val="left" w:pos="1980"/>
              </w:tabs>
              <w:spacing w:after="0" w:line="240" w:lineRule="auto"/>
              <w:jc w:val="both"/>
              <w:rPr>
                <w:rFonts w:ascii="Arial" w:eastAsia="Arial" w:hAnsi="Arial" w:cs="Arial"/>
                <w:sz w:val="18"/>
                <w:szCs w:val="18"/>
              </w:rPr>
            </w:pPr>
            <w:r>
              <w:rPr>
                <w:rFonts w:ascii="Arial" w:eastAsia="Arial" w:hAnsi="Arial" w:cs="Arial"/>
                <w:sz w:val="18"/>
                <w:szCs w:val="18"/>
              </w:rPr>
              <w:t>Microeconomía</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tabs>
                <w:tab w:val="left" w:pos="1980"/>
              </w:tabs>
              <w:spacing w:after="0" w:line="240" w:lineRule="auto"/>
              <w:jc w:val="both"/>
              <w:rPr>
                <w:rFonts w:ascii="Arial" w:eastAsia="Arial" w:hAnsi="Arial" w:cs="Arial"/>
                <w:sz w:val="18"/>
                <w:szCs w:val="18"/>
              </w:rPr>
            </w:pPr>
            <w:r>
              <w:rPr>
                <w:rFonts w:ascii="Arial" w:eastAsia="Arial" w:hAnsi="Arial" w:cs="Arial"/>
                <w:sz w:val="18"/>
                <w:szCs w:val="18"/>
              </w:rPr>
              <w:t>No tiene</w:t>
            </w:r>
          </w:p>
        </w:tc>
      </w:tr>
      <w:tr w:rsidR="00BB67A0">
        <w:trPr>
          <w:trHeight w:val="285"/>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2002</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Derecho Privado</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tabs>
                <w:tab w:val="left" w:pos="1980"/>
              </w:tabs>
              <w:spacing w:after="0" w:line="240" w:lineRule="auto"/>
              <w:jc w:val="both"/>
              <w:rPr>
                <w:rFonts w:ascii="Arial" w:eastAsia="Arial" w:hAnsi="Arial" w:cs="Arial"/>
                <w:sz w:val="18"/>
                <w:szCs w:val="18"/>
              </w:rPr>
            </w:pPr>
            <w:r>
              <w:rPr>
                <w:rFonts w:ascii="Arial" w:eastAsia="Arial" w:hAnsi="Arial" w:cs="Arial"/>
                <w:sz w:val="18"/>
                <w:szCs w:val="18"/>
              </w:rPr>
              <w:t>No tiene</w:t>
            </w:r>
          </w:p>
        </w:tc>
      </w:tr>
      <w:tr w:rsidR="00BB67A0">
        <w:trPr>
          <w:trHeight w:val="261"/>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2003</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Inglés</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tabs>
                <w:tab w:val="left" w:pos="1980"/>
              </w:tabs>
              <w:spacing w:after="0" w:line="240" w:lineRule="auto"/>
              <w:jc w:val="both"/>
              <w:rPr>
                <w:rFonts w:ascii="Arial" w:eastAsia="Arial" w:hAnsi="Arial" w:cs="Arial"/>
                <w:sz w:val="18"/>
                <w:szCs w:val="18"/>
              </w:rPr>
            </w:pPr>
            <w:r>
              <w:rPr>
                <w:rFonts w:ascii="Arial" w:eastAsia="Arial" w:hAnsi="Arial" w:cs="Arial"/>
                <w:sz w:val="18"/>
                <w:szCs w:val="18"/>
              </w:rPr>
              <w:t>No tiene</w:t>
            </w:r>
          </w:p>
        </w:tc>
      </w:tr>
      <w:tr w:rsidR="00BB67A0">
        <w:trPr>
          <w:trHeight w:val="279"/>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2004</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Contabilidad Financiera 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68</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tabs>
                <w:tab w:val="left" w:pos="1980"/>
              </w:tabs>
              <w:spacing w:after="0" w:line="240" w:lineRule="auto"/>
              <w:jc w:val="both"/>
              <w:rPr>
                <w:rFonts w:ascii="Arial" w:eastAsia="Arial" w:hAnsi="Arial" w:cs="Arial"/>
                <w:sz w:val="18"/>
                <w:szCs w:val="18"/>
              </w:rPr>
            </w:pPr>
            <w:r>
              <w:rPr>
                <w:rFonts w:ascii="Arial" w:eastAsia="Arial" w:hAnsi="Arial" w:cs="Arial"/>
                <w:sz w:val="18"/>
                <w:szCs w:val="18"/>
              </w:rPr>
              <w:t>No tiene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2005</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Matemática I</w:t>
            </w:r>
          </w:p>
          <w:p w:rsidR="00BB67A0" w:rsidRDefault="00E02BF4">
            <w:pPr>
              <w:spacing w:after="0" w:line="240" w:lineRule="auto"/>
              <w:jc w:val="both"/>
              <w:rPr>
                <w:rFonts w:ascii="Arial" w:eastAsia="Arial" w:hAnsi="Arial" w:cs="Arial"/>
                <w:b/>
                <w:sz w:val="18"/>
                <w:szCs w:val="18"/>
              </w:rPr>
            </w:pPr>
            <w:r>
              <w:rPr>
                <w:rFonts w:ascii="Arial" w:eastAsia="Arial" w:hAnsi="Arial" w:cs="Arial"/>
                <w:b/>
                <w:sz w:val="18"/>
                <w:szCs w:val="18"/>
              </w:rPr>
              <w:t>Sub Total</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p w:rsidR="00BB67A0" w:rsidRDefault="00E02BF4">
            <w:pPr>
              <w:spacing w:after="0" w:line="240" w:lineRule="auto"/>
              <w:jc w:val="center"/>
              <w:rPr>
                <w:rFonts w:ascii="Arial" w:eastAsia="Arial" w:hAnsi="Arial" w:cs="Arial"/>
                <w:b/>
                <w:sz w:val="18"/>
                <w:szCs w:val="18"/>
              </w:rPr>
            </w:pPr>
            <w:r>
              <w:rPr>
                <w:rFonts w:ascii="Arial" w:eastAsia="Arial" w:hAnsi="Arial" w:cs="Arial"/>
                <w:b/>
                <w:sz w:val="18"/>
                <w:szCs w:val="18"/>
              </w:rPr>
              <w:t>292</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tabs>
                <w:tab w:val="left" w:pos="1980"/>
              </w:tabs>
              <w:spacing w:after="0" w:line="240" w:lineRule="auto"/>
              <w:jc w:val="both"/>
              <w:rPr>
                <w:rFonts w:ascii="Arial" w:eastAsia="Arial" w:hAnsi="Arial" w:cs="Arial"/>
                <w:sz w:val="18"/>
                <w:szCs w:val="18"/>
              </w:rPr>
            </w:pPr>
            <w:r>
              <w:rPr>
                <w:rFonts w:ascii="Arial" w:eastAsia="Arial" w:hAnsi="Arial" w:cs="Arial"/>
                <w:sz w:val="18"/>
                <w:szCs w:val="18"/>
              </w:rPr>
              <w:t>No tiene</w:t>
            </w:r>
          </w:p>
          <w:p w:rsidR="00BB67A0" w:rsidRDefault="00BB67A0">
            <w:pPr>
              <w:tabs>
                <w:tab w:val="left" w:pos="1980"/>
              </w:tabs>
              <w:spacing w:after="0" w:line="240" w:lineRule="auto"/>
              <w:jc w:val="both"/>
              <w:rPr>
                <w:rFonts w:ascii="Arial" w:eastAsia="Arial" w:hAnsi="Arial" w:cs="Arial"/>
                <w:sz w:val="18"/>
                <w:szCs w:val="18"/>
              </w:rPr>
            </w:pPr>
          </w:p>
        </w:tc>
      </w:tr>
      <w:tr w:rsidR="00BB67A0">
        <w:trPr>
          <w:trHeight w:val="192"/>
        </w:trPr>
        <w:tc>
          <w:tcPr>
            <w:tcW w:w="8181" w:type="dxa"/>
            <w:gridSpan w:val="6"/>
            <w:tcBorders>
              <w:bottom w:val="single" w:sz="4" w:space="0" w:color="000000"/>
            </w:tcBorders>
          </w:tcPr>
          <w:p w:rsidR="00BB67A0" w:rsidRDefault="00E02BF4">
            <w:pPr>
              <w:keepNext/>
              <w:spacing w:after="0" w:line="240" w:lineRule="auto"/>
              <w:jc w:val="center"/>
              <w:rPr>
                <w:rFonts w:ascii="Arial" w:eastAsia="Arial" w:hAnsi="Arial" w:cs="Arial"/>
                <w:b/>
                <w:sz w:val="18"/>
                <w:szCs w:val="18"/>
              </w:rPr>
            </w:pPr>
            <w:r>
              <w:rPr>
                <w:rFonts w:ascii="Arial" w:eastAsia="Arial" w:hAnsi="Arial" w:cs="Arial"/>
                <w:b/>
                <w:sz w:val="18"/>
                <w:szCs w:val="18"/>
              </w:rPr>
              <w:t>Segundo Semestre</w:t>
            </w:r>
          </w:p>
        </w:tc>
      </w:tr>
      <w:tr w:rsidR="00BB67A0">
        <w:trPr>
          <w:trHeight w:val="205"/>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2006</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Macroeconomía</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Microeconomía</w:t>
            </w:r>
          </w:p>
        </w:tc>
      </w:tr>
      <w:tr w:rsidR="00BB67A0">
        <w:trPr>
          <w:trHeight w:val="284"/>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2007</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 xml:space="preserve">Teoría de la Administración </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rPr>
                <w:rFonts w:ascii="Arial" w:eastAsia="Arial" w:hAnsi="Arial" w:cs="Arial"/>
                <w:sz w:val="18"/>
                <w:szCs w:val="18"/>
              </w:rPr>
            </w:pPr>
            <w:r>
              <w:rPr>
                <w:rFonts w:ascii="Arial" w:eastAsia="Arial" w:hAnsi="Arial" w:cs="Arial"/>
                <w:sz w:val="18"/>
                <w:szCs w:val="18"/>
              </w:rPr>
              <w:t>No tiene</w:t>
            </w:r>
          </w:p>
        </w:tc>
      </w:tr>
      <w:tr w:rsidR="00BB67A0">
        <w:trPr>
          <w:trHeight w:val="260"/>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2008</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Comunicación Oral y Escrita</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No tiene</w:t>
            </w:r>
          </w:p>
        </w:tc>
      </w:tr>
      <w:tr w:rsidR="00BB67A0">
        <w:trPr>
          <w:trHeight w:val="265"/>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2009</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Ética</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No tiene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2010</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Gabinete I</w:t>
            </w:r>
          </w:p>
          <w:p w:rsidR="00BB67A0" w:rsidRDefault="00E02BF4">
            <w:pPr>
              <w:spacing w:after="0" w:line="240" w:lineRule="auto"/>
              <w:jc w:val="both"/>
              <w:rPr>
                <w:rFonts w:ascii="Arial" w:eastAsia="Arial" w:hAnsi="Arial" w:cs="Arial"/>
                <w:b/>
                <w:sz w:val="18"/>
                <w:szCs w:val="18"/>
              </w:rPr>
            </w:pPr>
            <w:r>
              <w:rPr>
                <w:rFonts w:ascii="Arial" w:eastAsia="Arial" w:hAnsi="Arial" w:cs="Arial"/>
                <w:b/>
                <w:sz w:val="18"/>
                <w:szCs w:val="18"/>
              </w:rPr>
              <w:t>Sub Total</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68</w:t>
            </w:r>
          </w:p>
          <w:p w:rsidR="00BB67A0" w:rsidRDefault="00E02BF4">
            <w:pPr>
              <w:spacing w:after="0" w:line="240" w:lineRule="auto"/>
              <w:jc w:val="center"/>
              <w:rPr>
                <w:rFonts w:ascii="Arial" w:eastAsia="Arial" w:hAnsi="Arial" w:cs="Arial"/>
                <w:b/>
                <w:sz w:val="18"/>
                <w:szCs w:val="18"/>
              </w:rPr>
            </w:pPr>
            <w:r>
              <w:rPr>
                <w:rFonts w:ascii="Arial" w:eastAsia="Arial" w:hAnsi="Arial" w:cs="Arial"/>
                <w:b/>
                <w:sz w:val="18"/>
                <w:szCs w:val="18"/>
              </w:rPr>
              <w:t>292</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Contabilidad Financiera I</w:t>
            </w:r>
          </w:p>
          <w:p w:rsidR="00BB67A0" w:rsidRDefault="00BB67A0">
            <w:pPr>
              <w:spacing w:after="0" w:line="240" w:lineRule="auto"/>
              <w:jc w:val="both"/>
              <w:rPr>
                <w:rFonts w:ascii="Arial" w:eastAsia="Arial" w:hAnsi="Arial" w:cs="Arial"/>
                <w:sz w:val="18"/>
                <w:szCs w:val="18"/>
              </w:rPr>
            </w:pPr>
          </w:p>
        </w:tc>
      </w:tr>
      <w:tr w:rsidR="00BB67A0">
        <w:trPr>
          <w:trHeight w:val="212"/>
        </w:trPr>
        <w:tc>
          <w:tcPr>
            <w:tcW w:w="8181" w:type="dxa"/>
            <w:gridSpan w:val="6"/>
            <w:tcBorders>
              <w:bottom w:val="single" w:sz="4" w:space="0" w:color="000000"/>
            </w:tcBorders>
          </w:tcPr>
          <w:p w:rsidR="00BB67A0" w:rsidRDefault="00E02BF4">
            <w:pPr>
              <w:keepNext/>
              <w:spacing w:after="0" w:line="240" w:lineRule="auto"/>
              <w:jc w:val="center"/>
              <w:rPr>
                <w:rFonts w:ascii="Arial" w:eastAsia="Arial" w:hAnsi="Arial" w:cs="Arial"/>
                <w:b/>
                <w:sz w:val="18"/>
                <w:szCs w:val="18"/>
              </w:rPr>
            </w:pPr>
            <w:r>
              <w:rPr>
                <w:rFonts w:ascii="Arial" w:eastAsia="Arial" w:hAnsi="Arial" w:cs="Arial"/>
                <w:b/>
                <w:sz w:val="18"/>
                <w:szCs w:val="18"/>
              </w:rPr>
              <w:t>Tercer Semestre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2011</w:t>
            </w:r>
          </w:p>
          <w:p w:rsidR="00BB67A0" w:rsidRDefault="00BB67A0">
            <w:pPr>
              <w:spacing w:after="0" w:line="240" w:lineRule="auto"/>
              <w:jc w:val="center"/>
              <w:rPr>
                <w:rFonts w:ascii="Arial" w:eastAsia="Arial" w:hAnsi="Arial" w:cs="Arial"/>
                <w:sz w:val="18"/>
                <w:szCs w:val="18"/>
              </w:rPr>
            </w:pP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Guaraní</w:t>
            </w:r>
          </w:p>
          <w:p w:rsidR="00BB67A0" w:rsidRDefault="00BB67A0">
            <w:pPr>
              <w:spacing w:after="0" w:line="240" w:lineRule="auto"/>
              <w:jc w:val="both"/>
              <w:rPr>
                <w:rFonts w:ascii="Arial" w:eastAsia="Arial" w:hAnsi="Arial" w:cs="Arial"/>
                <w:sz w:val="18"/>
                <w:szCs w:val="18"/>
              </w:rPr>
            </w:pP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p w:rsidR="00BB67A0" w:rsidRDefault="00BB67A0">
            <w:pPr>
              <w:spacing w:after="0" w:line="240" w:lineRule="auto"/>
              <w:rPr>
                <w:rFonts w:ascii="Arial" w:eastAsia="Arial" w:hAnsi="Arial" w:cs="Arial"/>
                <w:sz w:val="18"/>
                <w:szCs w:val="18"/>
              </w:rPr>
            </w:pP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p w:rsidR="00BB67A0" w:rsidRDefault="00BB67A0">
            <w:pPr>
              <w:spacing w:after="0" w:line="240" w:lineRule="auto"/>
              <w:jc w:val="center"/>
              <w:rPr>
                <w:rFonts w:ascii="Arial" w:eastAsia="Arial" w:hAnsi="Arial" w:cs="Arial"/>
                <w:sz w:val="18"/>
                <w:szCs w:val="18"/>
              </w:rPr>
            </w:pP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 xml:space="preserve">No tiene </w:t>
            </w:r>
          </w:p>
        </w:tc>
      </w:tr>
      <w:tr w:rsidR="00BB67A0">
        <w:trPr>
          <w:trHeight w:val="200"/>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2012</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Contabilidad Financiera II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68</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Contabilidad Financiera I</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2013</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Tributación 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68</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No tiene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2014</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Organización y Administración de Empresas</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Teoría de la Administración</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2015</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Matemática II</w:t>
            </w:r>
          </w:p>
          <w:p w:rsidR="00BB67A0" w:rsidRDefault="00E02BF4">
            <w:pPr>
              <w:spacing w:after="0" w:line="240" w:lineRule="auto"/>
              <w:jc w:val="both"/>
              <w:rPr>
                <w:rFonts w:ascii="Arial" w:eastAsia="Arial" w:hAnsi="Arial" w:cs="Arial"/>
                <w:b/>
                <w:sz w:val="18"/>
                <w:szCs w:val="18"/>
              </w:rPr>
            </w:pPr>
            <w:r>
              <w:rPr>
                <w:rFonts w:ascii="Arial" w:eastAsia="Arial" w:hAnsi="Arial" w:cs="Arial"/>
                <w:b/>
                <w:sz w:val="18"/>
                <w:szCs w:val="18"/>
              </w:rPr>
              <w:t>Sub Total</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p w:rsidR="00BB67A0" w:rsidRDefault="00E02BF4">
            <w:pPr>
              <w:spacing w:after="0" w:line="240" w:lineRule="auto"/>
              <w:jc w:val="center"/>
              <w:rPr>
                <w:rFonts w:ascii="Arial" w:eastAsia="Arial" w:hAnsi="Arial" w:cs="Arial"/>
                <w:b/>
                <w:sz w:val="18"/>
                <w:szCs w:val="18"/>
              </w:rPr>
            </w:pPr>
            <w:r>
              <w:rPr>
                <w:rFonts w:ascii="Arial" w:eastAsia="Arial" w:hAnsi="Arial" w:cs="Arial"/>
                <w:b/>
                <w:sz w:val="18"/>
                <w:szCs w:val="18"/>
              </w:rPr>
              <w:t>304</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Matemática I</w:t>
            </w:r>
          </w:p>
        </w:tc>
      </w:tr>
      <w:tr w:rsidR="00BB67A0">
        <w:trPr>
          <w:trHeight w:val="181"/>
        </w:trPr>
        <w:tc>
          <w:tcPr>
            <w:tcW w:w="8181" w:type="dxa"/>
            <w:gridSpan w:val="6"/>
            <w:tcBorders>
              <w:bottom w:val="single" w:sz="4" w:space="0" w:color="000000"/>
            </w:tcBorders>
          </w:tcPr>
          <w:p w:rsidR="00BB67A0" w:rsidRDefault="00E02BF4">
            <w:pPr>
              <w:keepNext/>
              <w:spacing w:after="0" w:line="240" w:lineRule="auto"/>
              <w:jc w:val="center"/>
              <w:rPr>
                <w:rFonts w:ascii="Arial" w:eastAsia="Arial" w:hAnsi="Arial" w:cs="Arial"/>
                <w:b/>
                <w:sz w:val="18"/>
                <w:szCs w:val="18"/>
              </w:rPr>
            </w:pPr>
            <w:r>
              <w:rPr>
                <w:rFonts w:ascii="Arial" w:eastAsia="Arial" w:hAnsi="Arial" w:cs="Arial"/>
                <w:b/>
                <w:sz w:val="18"/>
                <w:szCs w:val="18"/>
              </w:rPr>
              <w:t>Cuarto Semestre</w:t>
            </w:r>
          </w:p>
        </w:tc>
      </w:tr>
      <w:tr w:rsidR="00BB67A0">
        <w:trPr>
          <w:trHeight w:val="23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2016</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Sociología</w:t>
            </w:r>
          </w:p>
        </w:tc>
        <w:tc>
          <w:tcPr>
            <w:tcW w:w="709" w:type="dxa"/>
            <w:gridSpan w:val="2"/>
            <w:vMerge w:val="restart"/>
          </w:tcPr>
          <w:p w:rsidR="00BB67A0" w:rsidRDefault="00BB67A0">
            <w:pPr>
              <w:spacing w:after="0" w:line="240" w:lineRule="auto"/>
              <w:jc w:val="center"/>
              <w:rPr>
                <w:rFonts w:ascii="Arial" w:eastAsia="Arial" w:hAnsi="Arial" w:cs="Arial"/>
                <w:sz w:val="18"/>
                <w:szCs w:val="18"/>
              </w:rPr>
            </w:pPr>
          </w:p>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vMerge w:val="restart"/>
          </w:tcPr>
          <w:p w:rsidR="00BB67A0" w:rsidRDefault="00BB67A0">
            <w:pPr>
              <w:spacing w:after="0" w:line="240" w:lineRule="auto"/>
              <w:jc w:val="center"/>
              <w:rPr>
                <w:rFonts w:ascii="Arial" w:eastAsia="Arial" w:hAnsi="Arial" w:cs="Arial"/>
                <w:sz w:val="18"/>
                <w:szCs w:val="18"/>
              </w:rPr>
            </w:pPr>
          </w:p>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vMerge w:val="restart"/>
          </w:tcPr>
          <w:p w:rsidR="00BB67A0" w:rsidRDefault="00BB67A0">
            <w:pPr>
              <w:spacing w:after="0" w:line="240" w:lineRule="auto"/>
              <w:jc w:val="both"/>
              <w:rPr>
                <w:rFonts w:ascii="Arial" w:eastAsia="Arial" w:hAnsi="Arial" w:cs="Arial"/>
                <w:sz w:val="18"/>
                <w:szCs w:val="18"/>
              </w:rPr>
            </w:pPr>
          </w:p>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Optativa</w:t>
            </w:r>
          </w:p>
        </w:tc>
      </w:tr>
      <w:tr w:rsidR="00BB67A0">
        <w:trPr>
          <w:trHeight w:val="284"/>
        </w:trPr>
        <w:tc>
          <w:tcPr>
            <w:tcW w:w="817" w:type="dxa"/>
            <w:tcBorders>
              <w:bottom w:val="single" w:sz="4" w:space="0" w:color="000000"/>
            </w:tcBorders>
          </w:tcPr>
          <w:p w:rsidR="00BB67A0" w:rsidRDefault="00E02BF4">
            <w:pPr>
              <w:spacing w:after="0" w:line="240" w:lineRule="auto"/>
              <w:rPr>
                <w:rFonts w:ascii="Arial" w:eastAsia="Arial" w:hAnsi="Arial" w:cs="Arial"/>
                <w:sz w:val="18"/>
                <w:szCs w:val="18"/>
              </w:rPr>
            </w:pPr>
            <w:r>
              <w:rPr>
                <w:rFonts w:ascii="Arial" w:eastAsia="Arial" w:hAnsi="Arial" w:cs="Arial"/>
                <w:sz w:val="18"/>
                <w:szCs w:val="18"/>
              </w:rPr>
              <w:t xml:space="preserve">  2016</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Administración de las Personas</w:t>
            </w:r>
          </w:p>
        </w:tc>
        <w:tc>
          <w:tcPr>
            <w:tcW w:w="709" w:type="dxa"/>
            <w:gridSpan w:val="2"/>
            <w:vMerge/>
          </w:tcPr>
          <w:p w:rsidR="00BB67A0" w:rsidRDefault="00BB67A0">
            <w:pPr>
              <w:widowControl w:val="0"/>
              <w:pBdr>
                <w:top w:val="nil"/>
                <w:left w:val="nil"/>
                <w:bottom w:val="nil"/>
                <w:right w:val="nil"/>
                <w:between w:val="nil"/>
              </w:pBdr>
              <w:spacing w:after="0"/>
              <w:rPr>
                <w:rFonts w:ascii="Arial" w:eastAsia="Arial" w:hAnsi="Arial" w:cs="Arial"/>
                <w:sz w:val="18"/>
                <w:szCs w:val="18"/>
              </w:rPr>
            </w:pPr>
          </w:p>
        </w:tc>
        <w:tc>
          <w:tcPr>
            <w:tcW w:w="850" w:type="dxa"/>
            <w:vMerge/>
          </w:tcPr>
          <w:p w:rsidR="00BB67A0" w:rsidRDefault="00BB67A0">
            <w:pPr>
              <w:widowControl w:val="0"/>
              <w:pBdr>
                <w:top w:val="nil"/>
                <w:left w:val="nil"/>
                <w:bottom w:val="nil"/>
                <w:right w:val="nil"/>
                <w:between w:val="nil"/>
              </w:pBdr>
              <w:spacing w:after="0"/>
              <w:rPr>
                <w:rFonts w:ascii="Arial" w:eastAsia="Arial" w:hAnsi="Arial" w:cs="Arial"/>
                <w:sz w:val="18"/>
                <w:szCs w:val="18"/>
              </w:rPr>
            </w:pPr>
          </w:p>
        </w:tc>
        <w:tc>
          <w:tcPr>
            <w:tcW w:w="2828" w:type="dxa"/>
            <w:vMerge/>
          </w:tcPr>
          <w:p w:rsidR="00BB67A0" w:rsidRDefault="00BB67A0">
            <w:pPr>
              <w:widowControl w:val="0"/>
              <w:pBdr>
                <w:top w:val="nil"/>
                <w:left w:val="nil"/>
                <w:bottom w:val="nil"/>
                <w:right w:val="nil"/>
                <w:between w:val="nil"/>
              </w:pBdr>
              <w:spacing w:after="0"/>
              <w:rPr>
                <w:rFonts w:ascii="Arial" w:eastAsia="Arial" w:hAnsi="Arial" w:cs="Arial"/>
                <w:sz w:val="18"/>
                <w:szCs w:val="18"/>
              </w:rPr>
            </w:pPr>
          </w:p>
        </w:tc>
      </w:tr>
      <w:tr w:rsidR="00BB67A0">
        <w:trPr>
          <w:trHeight w:val="28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2018</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Matemática III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Matemática II</w:t>
            </w:r>
          </w:p>
        </w:tc>
      </w:tr>
      <w:tr w:rsidR="00BB67A0">
        <w:trPr>
          <w:trHeight w:val="264"/>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2019</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Gabinete II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68</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Gabinete I</w:t>
            </w:r>
          </w:p>
        </w:tc>
      </w:tr>
      <w:tr w:rsidR="00BB67A0">
        <w:trPr>
          <w:trHeight w:val="26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2020</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Régimen Legal de las Empresas</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No tiene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2021</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Tecnología de la Información y la Comunicación (TIC)</w:t>
            </w:r>
          </w:p>
          <w:p w:rsidR="00BB67A0" w:rsidRDefault="00E02BF4">
            <w:pPr>
              <w:spacing w:after="0" w:line="240" w:lineRule="auto"/>
              <w:jc w:val="both"/>
              <w:rPr>
                <w:rFonts w:ascii="Arial" w:eastAsia="Arial" w:hAnsi="Arial" w:cs="Arial"/>
                <w:b/>
                <w:sz w:val="18"/>
                <w:szCs w:val="18"/>
              </w:rPr>
            </w:pPr>
            <w:r>
              <w:rPr>
                <w:rFonts w:ascii="Arial" w:eastAsia="Arial" w:hAnsi="Arial" w:cs="Arial"/>
                <w:b/>
                <w:sz w:val="18"/>
                <w:szCs w:val="18"/>
              </w:rPr>
              <w:t>Sub Total</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p w:rsidR="00BB67A0" w:rsidRDefault="00BB67A0">
            <w:pPr>
              <w:spacing w:after="0" w:line="240" w:lineRule="auto"/>
              <w:jc w:val="center"/>
              <w:rPr>
                <w:rFonts w:ascii="Arial" w:eastAsia="Arial" w:hAnsi="Arial" w:cs="Arial"/>
                <w:b/>
                <w:sz w:val="18"/>
                <w:szCs w:val="18"/>
              </w:rPr>
            </w:pPr>
          </w:p>
          <w:p w:rsidR="00BB67A0" w:rsidRDefault="00E02BF4">
            <w:pPr>
              <w:spacing w:after="0" w:line="240" w:lineRule="auto"/>
              <w:jc w:val="center"/>
              <w:rPr>
                <w:rFonts w:ascii="Arial" w:eastAsia="Arial" w:hAnsi="Arial" w:cs="Arial"/>
                <w:b/>
                <w:sz w:val="18"/>
                <w:szCs w:val="18"/>
              </w:rPr>
            </w:pPr>
            <w:r>
              <w:rPr>
                <w:rFonts w:ascii="Arial" w:eastAsia="Arial" w:hAnsi="Arial" w:cs="Arial"/>
                <w:b/>
                <w:sz w:val="18"/>
                <w:szCs w:val="18"/>
              </w:rPr>
              <w:t>292</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No tiene</w:t>
            </w:r>
          </w:p>
        </w:tc>
      </w:tr>
      <w:tr w:rsidR="00BB67A0">
        <w:trPr>
          <w:trHeight w:val="192"/>
        </w:trPr>
        <w:tc>
          <w:tcPr>
            <w:tcW w:w="8181" w:type="dxa"/>
            <w:gridSpan w:val="6"/>
            <w:tcBorders>
              <w:bottom w:val="single" w:sz="4" w:space="0" w:color="000000"/>
            </w:tcBorders>
          </w:tcPr>
          <w:p w:rsidR="00BB67A0" w:rsidRDefault="00E02BF4">
            <w:pPr>
              <w:keepNext/>
              <w:spacing w:after="0" w:line="240" w:lineRule="auto"/>
              <w:jc w:val="center"/>
              <w:rPr>
                <w:rFonts w:ascii="Arial" w:eastAsia="Arial" w:hAnsi="Arial" w:cs="Arial"/>
                <w:b/>
                <w:sz w:val="18"/>
                <w:szCs w:val="18"/>
              </w:rPr>
            </w:pPr>
            <w:r>
              <w:rPr>
                <w:rFonts w:ascii="Arial" w:eastAsia="Arial" w:hAnsi="Arial" w:cs="Arial"/>
                <w:b/>
                <w:sz w:val="18"/>
                <w:szCs w:val="18"/>
              </w:rPr>
              <w:t>Quinto Semestre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2022</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Mercadotecnia</w:t>
            </w:r>
          </w:p>
        </w:tc>
        <w:tc>
          <w:tcPr>
            <w:tcW w:w="709" w:type="dxa"/>
            <w:gridSpan w:val="2"/>
            <w:vMerge w:val="restart"/>
          </w:tcPr>
          <w:p w:rsidR="00BB67A0" w:rsidRDefault="00BB67A0">
            <w:pPr>
              <w:spacing w:after="0" w:line="240" w:lineRule="auto"/>
              <w:jc w:val="center"/>
              <w:rPr>
                <w:rFonts w:ascii="Arial" w:eastAsia="Arial" w:hAnsi="Arial" w:cs="Arial"/>
                <w:sz w:val="18"/>
                <w:szCs w:val="18"/>
              </w:rPr>
            </w:pPr>
          </w:p>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p w:rsidR="00BB67A0" w:rsidRDefault="00BB67A0">
            <w:pPr>
              <w:rPr>
                <w:rFonts w:ascii="Arial" w:eastAsia="Arial" w:hAnsi="Arial" w:cs="Arial"/>
                <w:sz w:val="18"/>
                <w:szCs w:val="18"/>
              </w:rPr>
            </w:pPr>
          </w:p>
        </w:tc>
        <w:tc>
          <w:tcPr>
            <w:tcW w:w="850" w:type="dxa"/>
            <w:vMerge w:val="restart"/>
          </w:tcPr>
          <w:p w:rsidR="00BB67A0" w:rsidRDefault="00BB67A0">
            <w:pPr>
              <w:spacing w:after="0" w:line="240" w:lineRule="auto"/>
              <w:jc w:val="center"/>
              <w:rPr>
                <w:rFonts w:ascii="Arial" w:eastAsia="Arial" w:hAnsi="Arial" w:cs="Arial"/>
                <w:sz w:val="18"/>
                <w:szCs w:val="18"/>
              </w:rPr>
            </w:pPr>
          </w:p>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vMerge w:val="restart"/>
          </w:tcPr>
          <w:p w:rsidR="00BB67A0" w:rsidRDefault="00BB67A0">
            <w:pPr>
              <w:spacing w:after="0" w:line="240" w:lineRule="auto"/>
              <w:jc w:val="both"/>
              <w:rPr>
                <w:rFonts w:ascii="Arial" w:eastAsia="Arial" w:hAnsi="Arial" w:cs="Arial"/>
                <w:sz w:val="18"/>
                <w:szCs w:val="18"/>
              </w:rPr>
            </w:pPr>
          </w:p>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Optativa</w:t>
            </w:r>
          </w:p>
          <w:p w:rsidR="00BB67A0" w:rsidRDefault="00BB67A0">
            <w:pPr>
              <w:jc w:val="both"/>
              <w:rPr>
                <w:rFonts w:ascii="Arial" w:eastAsia="Arial" w:hAnsi="Arial" w:cs="Arial"/>
                <w:sz w:val="18"/>
                <w:szCs w:val="18"/>
              </w:rPr>
            </w:pPr>
          </w:p>
        </w:tc>
      </w:tr>
      <w:tr w:rsidR="00BB67A0">
        <w:trPr>
          <w:trHeight w:val="275"/>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2023</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Convocación de Acreedores y Quiebra</w:t>
            </w:r>
          </w:p>
        </w:tc>
        <w:tc>
          <w:tcPr>
            <w:tcW w:w="709" w:type="dxa"/>
            <w:gridSpan w:val="2"/>
            <w:vMerge/>
          </w:tcPr>
          <w:p w:rsidR="00BB67A0" w:rsidRDefault="00BB67A0">
            <w:pPr>
              <w:widowControl w:val="0"/>
              <w:pBdr>
                <w:top w:val="nil"/>
                <w:left w:val="nil"/>
                <w:bottom w:val="nil"/>
                <w:right w:val="nil"/>
                <w:between w:val="nil"/>
              </w:pBdr>
              <w:spacing w:after="0"/>
              <w:rPr>
                <w:rFonts w:ascii="Arial" w:eastAsia="Arial" w:hAnsi="Arial" w:cs="Arial"/>
                <w:sz w:val="18"/>
                <w:szCs w:val="18"/>
              </w:rPr>
            </w:pPr>
          </w:p>
        </w:tc>
        <w:tc>
          <w:tcPr>
            <w:tcW w:w="850" w:type="dxa"/>
            <w:vMerge/>
          </w:tcPr>
          <w:p w:rsidR="00BB67A0" w:rsidRDefault="00BB67A0">
            <w:pPr>
              <w:widowControl w:val="0"/>
              <w:pBdr>
                <w:top w:val="nil"/>
                <w:left w:val="nil"/>
                <w:bottom w:val="nil"/>
                <w:right w:val="nil"/>
                <w:between w:val="nil"/>
              </w:pBdr>
              <w:spacing w:after="0"/>
              <w:rPr>
                <w:rFonts w:ascii="Arial" w:eastAsia="Arial" w:hAnsi="Arial" w:cs="Arial"/>
                <w:sz w:val="18"/>
                <w:szCs w:val="18"/>
              </w:rPr>
            </w:pPr>
          </w:p>
        </w:tc>
        <w:tc>
          <w:tcPr>
            <w:tcW w:w="2828" w:type="dxa"/>
            <w:vMerge/>
          </w:tcPr>
          <w:p w:rsidR="00BB67A0" w:rsidRDefault="00BB67A0">
            <w:pPr>
              <w:widowControl w:val="0"/>
              <w:pBdr>
                <w:top w:val="nil"/>
                <w:left w:val="nil"/>
                <w:bottom w:val="nil"/>
                <w:right w:val="nil"/>
                <w:between w:val="nil"/>
              </w:pBdr>
              <w:spacing w:after="0"/>
              <w:rPr>
                <w:rFonts w:ascii="Arial" w:eastAsia="Arial" w:hAnsi="Arial" w:cs="Arial"/>
                <w:sz w:val="18"/>
                <w:szCs w:val="18"/>
              </w:rPr>
            </w:pPr>
          </w:p>
        </w:tc>
      </w:tr>
      <w:tr w:rsidR="00BB67A0">
        <w:trPr>
          <w:trHeight w:val="275"/>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2024</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Metodología y Técnica de la Investigación</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No tiene</w:t>
            </w:r>
          </w:p>
        </w:tc>
      </w:tr>
      <w:tr w:rsidR="00BB67A0">
        <w:trPr>
          <w:trHeight w:val="275"/>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2025</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Contabilidad Financiera III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68</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Contabilidad Financiera II</w:t>
            </w:r>
          </w:p>
        </w:tc>
      </w:tr>
      <w:tr w:rsidR="00BB67A0">
        <w:trPr>
          <w:trHeight w:val="280"/>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2026</w:t>
            </w:r>
          </w:p>
        </w:tc>
        <w:tc>
          <w:tcPr>
            <w:tcW w:w="2977"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Derecho del Trabajo</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Régimen Legal de las Empresas</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2027</w:t>
            </w:r>
          </w:p>
        </w:tc>
        <w:tc>
          <w:tcPr>
            <w:tcW w:w="2977" w:type="dxa"/>
            <w:tcBorders>
              <w:bottom w:val="single" w:sz="4" w:space="0" w:color="000000"/>
            </w:tcBorders>
          </w:tcPr>
          <w:p w:rsidR="00BB67A0" w:rsidRDefault="00E02BF4">
            <w:pPr>
              <w:spacing w:after="0" w:line="240" w:lineRule="auto"/>
              <w:rPr>
                <w:rFonts w:ascii="Arial" w:eastAsia="Arial" w:hAnsi="Arial" w:cs="Arial"/>
                <w:sz w:val="18"/>
                <w:szCs w:val="18"/>
              </w:rPr>
            </w:pPr>
            <w:r>
              <w:rPr>
                <w:rFonts w:ascii="Arial" w:eastAsia="Arial" w:hAnsi="Arial" w:cs="Arial"/>
                <w:sz w:val="18"/>
                <w:szCs w:val="18"/>
              </w:rPr>
              <w:t xml:space="preserve">Estadística </w:t>
            </w:r>
          </w:p>
          <w:p w:rsidR="00BB67A0" w:rsidRDefault="00BB67A0">
            <w:pPr>
              <w:spacing w:after="0" w:line="240" w:lineRule="auto"/>
              <w:jc w:val="both"/>
              <w:rPr>
                <w:rFonts w:ascii="Arial" w:eastAsia="Arial" w:hAnsi="Arial" w:cs="Arial"/>
                <w:b/>
                <w:sz w:val="18"/>
                <w:szCs w:val="18"/>
              </w:rPr>
            </w:pPr>
          </w:p>
          <w:p w:rsidR="00BB67A0" w:rsidRDefault="00E02BF4">
            <w:pPr>
              <w:spacing w:after="0" w:line="240" w:lineRule="auto"/>
              <w:jc w:val="both"/>
              <w:rPr>
                <w:rFonts w:ascii="Arial" w:eastAsia="Arial" w:hAnsi="Arial" w:cs="Arial"/>
                <w:b/>
                <w:sz w:val="18"/>
                <w:szCs w:val="18"/>
              </w:rPr>
            </w:pPr>
            <w:r>
              <w:rPr>
                <w:rFonts w:ascii="Arial" w:eastAsia="Arial" w:hAnsi="Arial" w:cs="Arial"/>
                <w:b/>
                <w:sz w:val="18"/>
                <w:szCs w:val="18"/>
              </w:rPr>
              <w:t>Sub Total</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56</w:t>
            </w:r>
          </w:p>
          <w:p w:rsidR="00BB67A0" w:rsidRDefault="00BB67A0">
            <w:pPr>
              <w:spacing w:after="0" w:line="240" w:lineRule="auto"/>
              <w:jc w:val="center"/>
              <w:rPr>
                <w:rFonts w:ascii="Arial" w:eastAsia="Arial" w:hAnsi="Arial" w:cs="Arial"/>
                <w:b/>
                <w:sz w:val="18"/>
                <w:szCs w:val="18"/>
              </w:rPr>
            </w:pPr>
          </w:p>
          <w:p w:rsidR="00BB67A0" w:rsidRDefault="00E02BF4">
            <w:pPr>
              <w:spacing w:after="0" w:line="240" w:lineRule="auto"/>
              <w:jc w:val="center"/>
              <w:rPr>
                <w:rFonts w:ascii="Arial" w:eastAsia="Arial" w:hAnsi="Arial" w:cs="Arial"/>
                <w:b/>
                <w:sz w:val="18"/>
                <w:szCs w:val="18"/>
              </w:rPr>
            </w:pPr>
            <w:r>
              <w:rPr>
                <w:rFonts w:ascii="Arial" w:eastAsia="Arial" w:hAnsi="Arial" w:cs="Arial"/>
                <w:b/>
                <w:sz w:val="18"/>
                <w:szCs w:val="18"/>
              </w:rPr>
              <w:t>292</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8"/>
                <w:szCs w:val="18"/>
              </w:rPr>
            </w:pPr>
            <w:r>
              <w:rPr>
                <w:rFonts w:ascii="Arial" w:eastAsia="Arial" w:hAnsi="Arial" w:cs="Arial"/>
                <w:sz w:val="18"/>
                <w:szCs w:val="18"/>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8"/>
                <w:szCs w:val="18"/>
              </w:rPr>
            </w:pPr>
            <w:r>
              <w:rPr>
                <w:rFonts w:ascii="Arial" w:eastAsia="Arial" w:hAnsi="Arial" w:cs="Arial"/>
                <w:sz w:val="18"/>
                <w:szCs w:val="18"/>
              </w:rPr>
              <w:t xml:space="preserve">No tiene </w:t>
            </w:r>
          </w:p>
          <w:p w:rsidR="00BB67A0" w:rsidRDefault="00BB67A0">
            <w:pPr>
              <w:spacing w:after="0" w:line="240" w:lineRule="auto"/>
              <w:jc w:val="both"/>
              <w:rPr>
                <w:rFonts w:ascii="Arial" w:eastAsia="Arial" w:hAnsi="Arial" w:cs="Arial"/>
                <w:sz w:val="18"/>
                <w:szCs w:val="18"/>
              </w:rPr>
            </w:pPr>
          </w:p>
        </w:tc>
      </w:tr>
    </w:tbl>
    <w:p w:rsidR="00BB67A0" w:rsidRDefault="00BB67A0">
      <w:pPr>
        <w:pBdr>
          <w:top w:val="nil"/>
          <w:left w:val="nil"/>
          <w:bottom w:val="nil"/>
          <w:right w:val="nil"/>
          <w:between w:val="nil"/>
        </w:pBdr>
        <w:tabs>
          <w:tab w:val="left" w:pos="3495"/>
        </w:tabs>
        <w:spacing w:after="0" w:line="240" w:lineRule="auto"/>
        <w:rPr>
          <w:rFonts w:ascii="Times New Roman" w:eastAsia="Times New Roman" w:hAnsi="Times New Roman" w:cs="Times New Roman"/>
          <w:b/>
          <w:color w:val="000000"/>
          <w:sz w:val="28"/>
          <w:szCs w:val="28"/>
        </w:rPr>
      </w:pPr>
    </w:p>
    <w:tbl>
      <w:tblPr>
        <w:tblStyle w:val="1"/>
        <w:tblW w:w="8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6"/>
        <w:gridCol w:w="2977"/>
        <w:gridCol w:w="702"/>
        <w:gridCol w:w="7"/>
        <w:gridCol w:w="850"/>
        <w:gridCol w:w="2828"/>
      </w:tblGrid>
      <w:tr w:rsidR="00BB67A0">
        <w:trPr>
          <w:trHeight w:val="320"/>
        </w:trPr>
        <w:tc>
          <w:tcPr>
            <w:tcW w:w="817" w:type="dxa"/>
            <w:vMerge w:val="restart"/>
            <w:vAlign w:val="center"/>
          </w:tcPr>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Código</w:t>
            </w:r>
          </w:p>
        </w:tc>
        <w:tc>
          <w:tcPr>
            <w:tcW w:w="2977" w:type="dxa"/>
            <w:vMerge w:val="restart"/>
            <w:vAlign w:val="center"/>
          </w:tcPr>
          <w:p w:rsidR="00BB67A0" w:rsidRDefault="00E02BF4">
            <w:pPr>
              <w:spacing w:after="0" w:line="240" w:lineRule="auto"/>
              <w:jc w:val="center"/>
              <w:rPr>
                <w:rFonts w:ascii="Arial" w:eastAsia="Arial" w:hAnsi="Arial" w:cs="Arial"/>
                <w:b/>
                <w:sz w:val="18"/>
                <w:szCs w:val="18"/>
              </w:rPr>
            </w:pPr>
            <w:r>
              <w:rPr>
                <w:rFonts w:ascii="Arial" w:eastAsia="Arial" w:hAnsi="Arial" w:cs="Arial"/>
                <w:b/>
                <w:sz w:val="18"/>
                <w:szCs w:val="18"/>
              </w:rPr>
              <w:t>Asignatura</w:t>
            </w:r>
          </w:p>
        </w:tc>
        <w:tc>
          <w:tcPr>
            <w:tcW w:w="1559" w:type="dxa"/>
            <w:gridSpan w:val="3"/>
          </w:tcPr>
          <w:p w:rsidR="00BB67A0" w:rsidRDefault="00E02BF4">
            <w:pPr>
              <w:spacing w:after="0" w:line="240" w:lineRule="auto"/>
              <w:jc w:val="center"/>
              <w:rPr>
                <w:rFonts w:ascii="Arial" w:eastAsia="Arial" w:hAnsi="Arial" w:cs="Arial"/>
                <w:b/>
                <w:sz w:val="18"/>
                <w:szCs w:val="18"/>
              </w:rPr>
            </w:pPr>
            <w:r>
              <w:rPr>
                <w:rFonts w:ascii="Arial" w:eastAsia="Arial" w:hAnsi="Arial" w:cs="Arial"/>
                <w:b/>
                <w:sz w:val="18"/>
                <w:szCs w:val="18"/>
              </w:rPr>
              <w:t xml:space="preserve">Carga Horaria </w:t>
            </w:r>
          </w:p>
        </w:tc>
        <w:tc>
          <w:tcPr>
            <w:tcW w:w="2828" w:type="dxa"/>
            <w:vMerge w:val="restart"/>
            <w:vAlign w:val="center"/>
          </w:tcPr>
          <w:p w:rsidR="00BB67A0" w:rsidRDefault="00E02BF4">
            <w:pPr>
              <w:spacing w:after="0" w:line="240" w:lineRule="auto"/>
              <w:jc w:val="center"/>
              <w:rPr>
                <w:rFonts w:ascii="Arial" w:eastAsia="Arial" w:hAnsi="Arial" w:cs="Arial"/>
                <w:b/>
                <w:sz w:val="18"/>
                <w:szCs w:val="18"/>
              </w:rPr>
            </w:pPr>
            <w:r>
              <w:rPr>
                <w:rFonts w:ascii="Arial" w:eastAsia="Arial" w:hAnsi="Arial" w:cs="Arial"/>
                <w:b/>
                <w:sz w:val="18"/>
                <w:szCs w:val="18"/>
              </w:rPr>
              <w:t>Prerrequisito</w:t>
            </w:r>
          </w:p>
        </w:tc>
      </w:tr>
      <w:tr w:rsidR="00BB67A0">
        <w:trPr>
          <w:trHeight w:val="320"/>
        </w:trPr>
        <w:tc>
          <w:tcPr>
            <w:tcW w:w="817" w:type="dxa"/>
            <w:vMerge/>
            <w:vAlign w:val="center"/>
          </w:tcPr>
          <w:p w:rsidR="00BB67A0" w:rsidRDefault="00BB67A0">
            <w:pPr>
              <w:widowControl w:val="0"/>
              <w:pBdr>
                <w:top w:val="nil"/>
                <w:left w:val="nil"/>
                <w:bottom w:val="nil"/>
                <w:right w:val="nil"/>
                <w:between w:val="nil"/>
              </w:pBdr>
              <w:spacing w:after="0"/>
              <w:rPr>
                <w:rFonts w:ascii="Arial" w:eastAsia="Arial" w:hAnsi="Arial" w:cs="Arial"/>
                <w:b/>
                <w:sz w:val="18"/>
                <w:szCs w:val="18"/>
              </w:rPr>
            </w:pPr>
          </w:p>
        </w:tc>
        <w:tc>
          <w:tcPr>
            <w:tcW w:w="2977" w:type="dxa"/>
            <w:vMerge/>
            <w:vAlign w:val="center"/>
          </w:tcPr>
          <w:p w:rsidR="00BB67A0" w:rsidRDefault="00BB67A0">
            <w:pPr>
              <w:widowControl w:val="0"/>
              <w:pBdr>
                <w:top w:val="nil"/>
                <w:left w:val="nil"/>
                <w:bottom w:val="nil"/>
                <w:right w:val="nil"/>
                <w:between w:val="nil"/>
              </w:pBdr>
              <w:spacing w:after="0"/>
              <w:rPr>
                <w:rFonts w:ascii="Arial" w:eastAsia="Arial" w:hAnsi="Arial" w:cs="Arial"/>
                <w:b/>
                <w:sz w:val="18"/>
                <w:szCs w:val="18"/>
              </w:rPr>
            </w:pPr>
          </w:p>
        </w:tc>
        <w:tc>
          <w:tcPr>
            <w:tcW w:w="702" w:type="dxa"/>
          </w:tcPr>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Total</w:t>
            </w:r>
          </w:p>
        </w:tc>
        <w:tc>
          <w:tcPr>
            <w:tcW w:w="857" w:type="dxa"/>
            <w:gridSpan w:val="2"/>
          </w:tcPr>
          <w:p w:rsidR="00BB67A0" w:rsidRDefault="00E02BF4">
            <w:pPr>
              <w:spacing w:after="0" w:line="240" w:lineRule="auto"/>
              <w:jc w:val="center"/>
              <w:rPr>
                <w:rFonts w:ascii="Arial" w:eastAsia="Arial" w:hAnsi="Arial" w:cs="Arial"/>
                <w:b/>
                <w:sz w:val="16"/>
                <w:szCs w:val="16"/>
              </w:rPr>
            </w:pPr>
            <w:r>
              <w:rPr>
                <w:rFonts w:ascii="Arial" w:eastAsia="Arial" w:hAnsi="Arial" w:cs="Arial"/>
                <w:b/>
                <w:sz w:val="14"/>
                <w:szCs w:val="14"/>
              </w:rPr>
              <w:t>Semanal</w:t>
            </w:r>
          </w:p>
        </w:tc>
        <w:tc>
          <w:tcPr>
            <w:tcW w:w="2828" w:type="dxa"/>
            <w:vMerge/>
            <w:vAlign w:val="center"/>
          </w:tcPr>
          <w:p w:rsidR="00BB67A0" w:rsidRDefault="00BB67A0">
            <w:pPr>
              <w:widowControl w:val="0"/>
              <w:pBdr>
                <w:top w:val="nil"/>
                <w:left w:val="nil"/>
                <w:bottom w:val="nil"/>
                <w:right w:val="nil"/>
                <w:between w:val="nil"/>
              </w:pBdr>
              <w:spacing w:after="0"/>
              <w:rPr>
                <w:rFonts w:ascii="Arial" w:eastAsia="Arial" w:hAnsi="Arial" w:cs="Arial"/>
                <w:b/>
                <w:sz w:val="16"/>
                <w:szCs w:val="16"/>
              </w:rPr>
            </w:pPr>
          </w:p>
        </w:tc>
      </w:tr>
      <w:tr w:rsidR="00BB67A0">
        <w:trPr>
          <w:trHeight w:val="175"/>
        </w:trPr>
        <w:tc>
          <w:tcPr>
            <w:tcW w:w="8181" w:type="dxa"/>
            <w:gridSpan w:val="6"/>
            <w:tcBorders>
              <w:bottom w:val="single" w:sz="4" w:space="0" w:color="000000"/>
            </w:tcBorders>
          </w:tcPr>
          <w:p w:rsidR="00BB67A0" w:rsidRDefault="00E02BF4">
            <w:pPr>
              <w:keepNext/>
              <w:spacing w:after="0" w:line="240" w:lineRule="auto"/>
              <w:jc w:val="center"/>
              <w:rPr>
                <w:rFonts w:ascii="Arial" w:eastAsia="Arial" w:hAnsi="Arial" w:cs="Arial"/>
                <w:b/>
                <w:sz w:val="18"/>
                <w:szCs w:val="18"/>
              </w:rPr>
            </w:pPr>
            <w:r>
              <w:rPr>
                <w:rFonts w:ascii="Arial" w:eastAsia="Arial" w:hAnsi="Arial" w:cs="Arial"/>
                <w:b/>
                <w:sz w:val="18"/>
                <w:szCs w:val="18"/>
              </w:rPr>
              <w:lastRenderedPageBreak/>
              <w:t>Sexto Semestre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2028</w:t>
            </w:r>
          </w:p>
        </w:tc>
        <w:tc>
          <w:tcPr>
            <w:tcW w:w="2977" w:type="dxa"/>
            <w:tcBorders>
              <w:bottom w:val="single" w:sz="4" w:space="0" w:color="000000"/>
            </w:tcBorders>
            <w:vAlign w:val="center"/>
          </w:tcPr>
          <w:p w:rsidR="00BB67A0" w:rsidRDefault="00E02BF4">
            <w:pPr>
              <w:keepNext/>
              <w:keepLines/>
              <w:spacing w:after="0" w:line="240" w:lineRule="auto"/>
              <w:rPr>
                <w:rFonts w:ascii="Arial" w:eastAsia="Arial" w:hAnsi="Arial" w:cs="Arial"/>
                <w:sz w:val="16"/>
                <w:szCs w:val="16"/>
              </w:rPr>
            </w:pPr>
            <w:r>
              <w:rPr>
                <w:rFonts w:ascii="Arial" w:eastAsia="Arial" w:hAnsi="Arial" w:cs="Arial"/>
                <w:sz w:val="16"/>
                <w:szCs w:val="16"/>
              </w:rPr>
              <w:t>Organización, Sistemas y Métodos 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Organización y Administración de Empresas</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2029</w:t>
            </w:r>
          </w:p>
        </w:tc>
        <w:tc>
          <w:tcPr>
            <w:tcW w:w="2977" w:type="dxa"/>
            <w:tcBorders>
              <w:bottom w:val="single" w:sz="4" w:space="0" w:color="000000"/>
            </w:tcBorders>
            <w:vAlign w:val="center"/>
          </w:tcPr>
          <w:p w:rsidR="00BB67A0" w:rsidRDefault="00E02BF4">
            <w:pPr>
              <w:keepNext/>
              <w:keepLines/>
              <w:spacing w:after="0" w:line="240" w:lineRule="auto"/>
              <w:rPr>
                <w:rFonts w:ascii="Arial" w:eastAsia="Arial" w:hAnsi="Arial" w:cs="Arial"/>
                <w:sz w:val="16"/>
                <w:szCs w:val="16"/>
              </w:rPr>
            </w:pPr>
            <w:r>
              <w:rPr>
                <w:rFonts w:ascii="Arial" w:eastAsia="Arial" w:hAnsi="Arial" w:cs="Arial"/>
                <w:sz w:val="16"/>
                <w:szCs w:val="16"/>
              </w:rPr>
              <w:t>Finanzas de Empresas</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Contabilidad Financiera II</w:t>
            </w:r>
          </w:p>
        </w:tc>
      </w:tr>
      <w:tr w:rsidR="00BB67A0">
        <w:trPr>
          <w:trHeight w:val="156"/>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2030</w:t>
            </w:r>
          </w:p>
        </w:tc>
        <w:tc>
          <w:tcPr>
            <w:tcW w:w="2977" w:type="dxa"/>
            <w:tcBorders>
              <w:bottom w:val="single" w:sz="4" w:space="0" w:color="000000"/>
            </w:tcBorders>
            <w:vAlign w:val="center"/>
          </w:tcPr>
          <w:p w:rsidR="00BB67A0" w:rsidRDefault="00E02BF4">
            <w:pPr>
              <w:keepNext/>
              <w:keepLines/>
              <w:spacing w:after="0" w:line="240" w:lineRule="auto"/>
              <w:rPr>
                <w:rFonts w:ascii="Arial" w:eastAsia="Arial" w:hAnsi="Arial" w:cs="Arial"/>
                <w:sz w:val="16"/>
                <w:szCs w:val="16"/>
              </w:rPr>
            </w:pPr>
            <w:r>
              <w:rPr>
                <w:rFonts w:ascii="Arial" w:eastAsia="Arial" w:hAnsi="Arial" w:cs="Arial"/>
                <w:sz w:val="16"/>
                <w:szCs w:val="16"/>
              </w:rPr>
              <w:t>Tributación II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68</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Tributación I</w:t>
            </w:r>
          </w:p>
        </w:tc>
      </w:tr>
      <w:tr w:rsidR="00BB67A0">
        <w:trPr>
          <w:trHeight w:val="217"/>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2031</w:t>
            </w:r>
          </w:p>
        </w:tc>
        <w:tc>
          <w:tcPr>
            <w:tcW w:w="2977" w:type="dxa"/>
            <w:tcBorders>
              <w:bottom w:val="single" w:sz="4" w:space="0" w:color="000000"/>
            </w:tcBorders>
            <w:vAlign w:val="center"/>
          </w:tcPr>
          <w:p w:rsidR="00BB67A0" w:rsidRDefault="00E02BF4">
            <w:pPr>
              <w:keepNext/>
              <w:keepLines/>
              <w:spacing w:after="0" w:line="240" w:lineRule="auto"/>
              <w:rPr>
                <w:rFonts w:ascii="Arial" w:eastAsia="Arial" w:hAnsi="Arial" w:cs="Arial"/>
                <w:sz w:val="16"/>
                <w:szCs w:val="16"/>
              </w:rPr>
            </w:pPr>
            <w:r>
              <w:rPr>
                <w:rFonts w:ascii="Arial" w:eastAsia="Arial" w:hAnsi="Arial" w:cs="Arial"/>
                <w:sz w:val="16"/>
                <w:szCs w:val="16"/>
              </w:rPr>
              <w:t>Administración Presupuestaria</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8"/>
                <w:szCs w:val="18"/>
              </w:rPr>
              <w:t>No tiene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2032</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Informática Aplicada</w:t>
            </w:r>
          </w:p>
          <w:p w:rsidR="00BB67A0" w:rsidRDefault="00BB67A0">
            <w:pPr>
              <w:spacing w:after="0" w:line="240" w:lineRule="auto"/>
              <w:rPr>
                <w:rFonts w:ascii="Arial" w:eastAsia="Arial" w:hAnsi="Arial" w:cs="Arial"/>
                <w:b/>
                <w:sz w:val="16"/>
                <w:szCs w:val="16"/>
              </w:rPr>
            </w:pPr>
          </w:p>
          <w:p w:rsidR="00BB67A0" w:rsidRDefault="00E02BF4">
            <w:pPr>
              <w:spacing w:after="0" w:line="240" w:lineRule="auto"/>
              <w:rPr>
                <w:rFonts w:ascii="Arial" w:eastAsia="Arial" w:hAnsi="Arial" w:cs="Arial"/>
                <w:b/>
                <w:sz w:val="16"/>
                <w:szCs w:val="16"/>
              </w:rPr>
            </w:pPr>
            <w:r>
              <w:rPr>
                <w:rFonts w:ascii="Arial" w:eastAsia="Arial" w:hAnsi="Arial" w:cs="Arial"/>
                <w:b/>
                <w:sz w:val="16"/>
                <w:szCs w:val="16"/>
              </w:rPr>
              <w:t>Sub Total</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p w:rsidR="00BB67A0" w:rsidRDefault="00BB67A0">
            <w:pPr>
              <w:spacing w:after="0" w:line="240" w:lineRule="auto"/>
              <w:jc w:val="center"/>
              <w:rPr>
                <w:rFonts w:ascii="Arial" w:eastAsia="Arial" w:hAnsi="Arial" w:cs="Arial"/>
                <w:b/>
                <w:sz w:val="16"/>
                <w:szCs w:val="16"/>
              </w:rPr>
            </w:pPr>
          </w:p>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292</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Tecnología de la Información y la Comunicación (TIC)</w:t>
            </w:r>
          </w:p>
          <w:p w:rsidR="00BB67A0" w:rsidRDefault="00BB67A0">
            <w:pPr>
              <w:spacing w:after="0" w:line="240" w:lineRule="auto"/>
              <w:rPr>
                <w:rFonts w:ascii="Arial" w:eastAsia="Arial" w:hAnsi="Arial" w:cs="Arial"/>
                <w:sz w:val="16"/>
                <w:szCs w:val="16"/>
              </w:rPr>
            </w:pPr>
          </w:p>
        </w:tc>
      </w:tr>
      <w:tr w:rsidR="00BB67A0">
        <w:trPr>
          <w:trHeight w:val="192"/>
        </w:trPr>
        <w:tc>
          <w:tcPr>
            <w:tcW w:w="8181" w:type="dxa"/>
            <w:gridSpan w:val="6"/>
            <w:tcBorders>
              <w:bottom w:val="single" w:sz="4" w:space="0" w:color="000000"/>
            </w:tcBorders>
          </w:tcPr>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Séptimo Semestre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2033</w:t>
            </w:r>
          </w:p>
        </w:tc>
        <w:tc>
          <w:tcPr>
            <w:tcW w:w="2977" w:type="dxa"/>
            <w:tcBorders>
              <w:bottom w:val="single" w:sz="4" w:space="0" w:color="000000"/>
            </w:tcBorders>
            <w:vAlign w:val="center"/>
          </w:tcPr>
          <w:p w:rsidR="00BB67A0" w:rsidRDefault="00E02BF4">
            <w:pPr>
              <w:keepNext/>
              <w:spacing w:after="0" w:line="240" w:lineRule="auto"/>
              <w:rPr>
                <w:rFonts w:ascii="Arial" w:eastAsia="Arial" w:hAnsi="Arial" w:cs="Arial"/>
                <w:sz w:val="16"/>
                <w:szCs w:val="16"/>
              </w:rPr>
            </w:pPr>
            <w:r>
              <w:rPr>
                <w:rFonts w:ascii="Arial" w:eastAsia="Arial" w:hAnsi="Arial" w:cs="Arial"/>
                <w:sz w:val="16"/>
                <w:szCs w:val="16"/>
              </w:rPr>
              <w:t>Administración Pública</w:t>
            </w:r>
          </w:p>
        </w:tc>
        <w:tc>
          <w:tcPr>
            <w:tcW w:w="709" w:type="dxa"/>
            <w:gridSpan w:val="2"/>
            <w:vMerge w:val="restart"/>
          </w:tcPr>
          <w:p w:rsidR="00BB67A0" w:rsidRDefault="00BB67A0">
            <w:pPr>
              <w:spacing w:after="0" w:line="240" w:lineRule="auto"/>
              <w:jc w:val="center"/>
              <w:rPr>
                <w:rFonts w:ascii="Arial" w:eastAsia="Arial" w:hAnsi="Arial" w:cs="Arial"/>
                <w:sz w:val="16"/>
                <w:szCs w:val="16"/>
              </w:rPr>
            </w:pPr>
          </w:p>
          <w:p w:rsidR="00BB67A0" w:rsidRDefault="00BB67A0">
            <w:pPr>
              <w:spacing w:after="0" w:line="240" w:lineRule="auto"/>
              <w:jc w:val="center"/>
              <w:rPr>
                <w:rFonts w:ascii="Arial" w:eastAsia="Arial" w:hAnsi="Arial" w:cs="Arial"/>
                <w:sz w:val="16"/>
                <w:szCs w:val="16"/>
              </w:rPr>
            </w:pPr>
          </w:p>
          <w:p w:rsidR="00BB67A0" w:rsidRDefault="00BB67A0">
            <w:pPr>
              <w:spacing w:after="0" w:line="240" w:lineRule="auto"/>
              <w:jc w:val="center"/>
              <w:rPr>
                <w:rFonts w:ascii="Arial" w:eastAsia="Arial" w:hAnsi="Arial" w:cs="Arial"/>
                <w:sz w:val="16"/>
                <w:szCs w:val="16"/>
              </w:rPr>
            </w:pPr>
          </w:p>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vMerge w:val="restart"/>
          </w:tcPr>
          <w:p w:rsidR="00BB67A0" w:rsidRDefault="00BB67A0">
            <w:pPr>
              <w:spacing w:after="0" w:line="240" w:lineRule="auto"/>
              <w:jc w:val="center"/>
              <w:rPr>
                <w:rFonts w:ascii="Arial" w:eastAsia="Arial" w:hAnsi="Arial" w:cs="Arial"/>
                <w:sz w:val="16"/>
                <w:szCs w:val="16"/>
              </w:rPr>
            </w:pPr>
          </w:p>
          <w:p w:rsidR="00BB67A0" w:rsidRDefault="00BB67A0">
            <w:pPr>
              <w:spacing w:after="0" w:line="240" w:lineRule="auto"/>
              <w:jc w:val="center"/>
              <w:rPr>
                <w:rFonts w:ascii="Arial" w:eastAsia="Arial" w:hAnsi="Arial" w:cs="Arial"/>
                <w:sz w:val="16"/>
                <w:szCs w:val="16"/>
              </w:rPr>
            </w:pPr>
          </w:p>
          <w:p w:rsidR="00BB67A0" w:rsidRDefault="00BB67A0">
            <w:pPr>
              <w:spacing w:after="0" w:line="240" w:lineRule="auto"/>
              <w:jc w:val="center"/>
              <w:rPr>
                <w:rFonts w:ascii="Arial" w:eastAsia="Arial" w:hAnsi="Arial" w:cs="Arial"/>
                <w:sz w:val="16"/>
                <w:szCs w:val="16"/>
              </w:rPr>
            </w:pPr>
          </w:p>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vMerge w:val="restart"/>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Optativa</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2034</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Planeación Estratégica de Empresas</w:t>
            </w:r>
          </w:p>
        </w:tc>
        <w:tc>
          <w:tcPr>
            <w:tcW w:w="709" w:type="dxa"/>
            <w:gridSpan w:val="2"/>
            <w:vMerge/>
          </w:tcPr>
          <w:p w:rsidR="00BB67A0" w:rsidRDefault="00BB67A0">
            <w:pPr>
              <w:widowControl w:val="0"/>
              <w:pBdr>
                <w:top w:val="nil"/>
                <w:left w:val="nil"/>
                <w:bottom w:val="nil"/>
                <w:right w:val="nil"/>
                <w:between w:val="nil"/>
              </w:pBdr>
              <w:spacing w:after="0"/>
              <w:rPr>
                <w:rFonts w:ascii="Arial" w:eastAsia="Arial" w:hAnsi="Arial" w:cs="Arial"/>
                <w:sz w:val="16"/>
                <w:szCs w:val="16"/>
              </w:rPr>
            </w:pPr>
          </w:p>
        </w:tc>
        <w:tc>
          <w:tcPr>
            <w:tcW w:w="850" w:type="dxa"/>
            <w:vMerge/>
          </w:tcPr>
          <w:p w:rsidR="00BB67A0" w:rsidRDefault="00BB67A0">
            <w:pPr>
              <w:widowControl w:val="0"/>
              <w:pBdr>
                <w:top w:val="nil"/>
                <w:left w:val="nil"/>
                <w:bottom w:val="nil"/>
                <w:right w:val="nil"/>
                <w:between w:val="nil"/>
              </w:pBdr>
              <w:spacing w:after="0"/>
              <w:rPr>
                <w:rFonts w:ascii="Arial" w:eastAsia="Arial" w:hAnsi="Arial" w:cs="Arial"/>
                <w:sz w:val="16"/>
                <w:szCs w:val="16"/>
              </w:rPr>
            </w:pPr>
          </w:p>
        </w:tc>
        <w:tc>
          <w:tcPr>
            <w:tcW w:w="2828" w:type="dxa"/>
            <w:vMerge/>
            <w:vAlign w:val="center"/>
          </w:tcPr>
          <w:p w:rsidR="00BB67A0" w:rsidRDefault="00BB67A0">
            <w:pPr>
              <w:widowControl w:val="0"/>
              <w:pBdr>
                <w:top w:val="nil"/>
                <w:left w:val="nil"/>
                <w:bottom w:val="nil"/>
                <w:right w:val="nil"/>
                <w:between w:val="nil"/>
              </w:pBdr>
              <w:spacing w:after="0"/>
              <w:rPr>
                <w:rFonts w:ascii="Arial" w:eastAsia="Arial" w:hAnsi="Arial" w:cs="Arial"/>
                <w:sz w:val="16"/>
                <w:szCs w:val="16"/>
              </w:rPr>
            </w:pP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2035</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Mercado de Capitales</w:t>
            </w:r>
          </w:p>
          <w:p w:rsidR="00BB67A0" w:rsidRDefault="00BB67A0">
            <w:pPr>
              <w:spacing w:after="0" w:line="240" w:lineRule="auto"/>
              <w:rPr>
                <w:rFonts w:ascii="Arial" w:eastAsia="Arial" w:hAnsi="Arial" w:cs="Arial"/>
                <w:sz w:val="16"/>
                <w:szCs w:val="16"/>
              </w:rPr>
            </w:pPr>
          </w:p>
        </w:tc>
        <w:tc>
          <w:tcPr>
            <w:tcW w:w="709" w:type="dxa"/>
            <w:gridSpan w:val="2"/>
            <w:vMerge/>
          </w:tcPr>
          <w:p w:rsidR="00BB67A0" w:rsidRDefault="00BB67A0">
            <w:pPr>
              <w:widowControl w:val="0"/>
              <w:pBdr>
                <w:top w:val="nil"/>
                <w:left w:val="nil"/>
                <w:bottom w:val="nil"/>
                <w:right w:val="nil"/>
                <w:between w:val="nil"/>
              </w:pBdr>
              <w:spacing w:after="0"/>
              <w:rPr>
                <w:rFonts w:ascii="Arial" w:eastAsia="Arial" w:hAnsi="Arial" w:cs="Arial"/>
                <w:sz w:val="16"/>
                <w:szCs w:val="16"/>
              </w:rPr>
            </w:pPr>
          </w:p>
        </w:tc>
        <w:tc>
          <w:tcPr>
            <w:tcW w:w="850" w:type="dxa"/>
            <w:vMerge/>
          </w:tcPr>
          <w:p w:rsidR="00BB67A0" w:rsidRDefault="00BB67A0">
            <w:pPr>
              <w:widowControl w:val="0"/>
              <w:pBdr>
                <w:top w:val="nil"/>
                <w:left w:val="nil"/>
                <w:bottom w:val="nil"/>
                <w:right w:val="nil"/>
                <w:between w:val="nil"/>
              </w:pBdr>
              <w:spacing w:after="0"/>
              <w:rPr>
                <w:rFonts w:ascii="Arial" w:eastAsia="Arial" w:hAnsi="Arial" w:cs="Arial"/>
                <w:sz w:val="16"/>
                <w:szCs w:val="16"/>
              </w:rPr>
            </w:pPr>
          </w:p>
        </w:tc>
        <w:tc>
          <w:tcPr>
            <w:tcW w:w="2828" w:type="dxa"/>
            <w:vMerge/>
            <w:vAlign w:val="center"/>
          </w:tcPr>
          <w:p w:rsidR="00BB67A0" w:rsidRDefault="00BB67A0">
            <w:pPr>
              <w:widowControl w:val="0"/>
              <w:pBdr>
                <w:top w:val="nil"/>
                <w:left w:val="nil"/>
                <w:bottom w:val="nil"/>
                <w:right w:val="nil"/>
                <w:between w:val="nil"/>
              </w:pBdr>
              <w:spacing w:after="0"/>
              <w:rPr>
                <w:rFonts w:ascii="Arial" w:eastAsia="Arial" w:hAnsi="Arial" w:cs="Arial"/>
                <w:sz w:val="16"/>
                <w:szCs w:val="16"/>
              </w:rPr>
            </w:pP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2036</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Contabilidad de Gestión 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68</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8"/>
                <w:szCs w:val="18"/>
              </w:rPr>
              <w:t>No tiene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2037</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 xml:space="preserve">Contabilidad Financiera IV </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68</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Contabilidad Financiera III</w:t>
            </w:r>
          </w:p>
        </w:tc>
      </w:tr>
      <w:tr w:rsidR="00BB67A0">
        <w:trPr>
          <w:trHeight w:val="273"/>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2038</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Contabilidad Gubernamental</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Administración Presupuestaria</w:t>
            </w:r>
          </w:p>
        </w:tc>
      </w:tr>
      <w:tr w:rsidR="00BB67A0">
        <w:trPr>
          <w:trHeight w:val="292"/>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2039</w:t>
            </w:r>
          </w:p>
        </w:tc>
        <w:tc>
          <w:tcPr>
            <w:tcW w:w="2977" w:type="dxa"/>
            <w:tcBorders>
              <w:bottom w:val="single" w:sz="4" w:space="0" w:color="000000"/>
            </w:tcBorders>
            <w:vAlign w:val="center"/>
          </w:tcPr>
          <w:p w:rsidR="00BB67A0" w:rsidRDefault="00E02BF4">
            <w:pPr>
              <w:keepNext/>
              <w:spacing w:after="0" w:line="240" w:lineRule="auto"/>
              <w:rPr>
                <w:rFonts w:ascii="Arial" w:eastAsia="Arial" w:hAnsi="Arial" w:cs="Arial"/>
                <w:sz w:val="16"/>
                <w:szCs w:val="16"/>
              </w:rPr>
            </w:pPr>
            <w:r>
              <w:rPr>
                <w:rFonts w:ascii="Arial" w:eastAsia="Arial" w:hAnsi="Arial" w:cs="Arial"/>
                <w:sz w:val="16"/>
                <w:szCs w:val="16"/>
              </w:rPr>
              <w:t>Auditoría 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keepNext/>
              <w:spacing w:after="0" w:line="240" w:lineRule="auto"/>
              <w:rPr>
                <w:rFonts w:ascii="Arial" w:eastAsia="Arial" w:hAnsi="Arial" w:cs="Arial"/>
                <w:sz w:val="16"/>
                <w:szCs w:val="16"/>
              </w:rPr>
            </w:pPr>
            <w:r>
              <w:rPr>
                <w:rFonts w:ascii="Arial" w:eastAsia="Arial" w:hAnsi="Arial" w:cs="Arial"/>
                <w:sz w:val="18"/>
                <w:szCs w:val="18"/>
              </w:rPr>
              <w:t>No tiene</w:t>
            </w:r>
          </w:p>
        </w:tc>
      </w:tr>
      <w:tr w:rsidR="00BB67A0">
        <w:trPr>
          <w:trHeight w:val="358"/>
        </w:trPr>
        <w:tc>
          <w:tcPr>
            <w:tcW w:w="817" w:type="dxa"/>
            <w:tcBorders>
              <w:bottom w:val="single" w:sz="4" w:space="0" w:color="000000"/>
            </w:tcBorders>
          </w:tcPr>
          <w:p w:rsidR="00BB67A0" w:rsidRDefault="00BB67A0">
            <w:pPr>
              <w:spacing w:after="0" w:line="240" w:lineRule="auto"/>
              <w:rPr>
                <w:rFonts w:ascii="Arial" w:eastAsia="Arial" w:hAnsi="Arial" w:cs="Arial"/>
                <w:sz w:val="16"/>
                <w:szCs w:val="16"/>
              </w:rPr>
            </w:pPr>
          </w:p>
        </w:tc>
        <w:tc>
          <w:tcPr>
            <w:tcW w:w="2977" w:type="dxa"/>
            <w:tcBorders>
              <w:bottom w:val="single" w:sz="4" w:space="0" w:color="000000"/>
            </w:tcBorders>
            <w:vAlign w:val="center"/>
          </w:tcPr>
          <w:p w:rsidR="00BB67A0" w:rsidRDefault="00E02BF4">
            <w:pPr>
              <w:spacing w:after="0" w:line="240" w:lineRule="auto"/>
              <w:rPr>
                <w:rFonts w:ascii="Arial" w:eastAsia="Arial" w:hAnsi="Arial" w:cs="Arial"/>
                <w:b/>
                <w:sz w:val="16"/>
                <w:szCs w:val="16"/>
              </w:rPr>
            </w:pPr>
            <w:r>
              <w:rPr>
                <w:rFonts w:ascii="Arial" w:eastAsia="Arial" w:hAnsi="Arial" w:cs="Arial"/>
                <w:b/>
                <w:sz w:val="16"/>
                <w:szCs w:val="16"/>
              </w:rPr>
              <w:t>Sub Total</w:t>
            </w:r>
          </w:p>
        </w:tc>
        <w:tc>
          <w:tcPr>
            <w:tcW w:w="709" w:type="dxa"/>
            <w:gridSpan w:val="2"/>
            <w:tcBorders>
              <w:bottom w:val="single" w:sz="4" w:space="0" w:color="000000"/>
            </w:tcBorders>
          </w:tcPr>
          <w:p w:rsidR="00BB67A0" w:rsidRDefault="00BB67A0">
            <w:pPr>
              <w:spacing w:after="0" w:line="240" w:lineRule="auto"/>
              <w:rPr>
                <w:rFonts w:ascii="Arial" w:eastAsia="Arial" w:hAnsi="Arial" w:cs="Arial"/>
                <w:sz w:val="16"/>
                <w:szCs w:val="16"/>
              </w:rPr>
            </w:pPr>
          </w:p>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304</w:t>
            </w:r>
          </w:p>
        </w:tc>
        <w:tc>
          <w:tcPr>
            <w:tcW w:w="850" w:type="dxa"/>
            <w:tcBorders>
              <w:bottom w:val="single" w:sz="4" w:space="0" w:color="000000"/>
            </w:tcBorders>
          </w:tcPr>
          <w:p w:rsidR="00BB67A0" w:rsidRDefault="00BB67A0">
            <w:pPr>
              <w:spacing w:after="0" w:line="240" w:lineRule="auto"/>
              <w:jc w:val="center"/>
              <w:rPr>
                <w:rFonts w:ascii="Arial" w:eastAsia="Arial" w:hAnsi="Arial" w:cs="Arial"/>
                <w:sz w:val="16"/>
                <w:szCs w:val="16"/>
              </w:rPr>
            </w:pPr>
          </w:p>
        </w:tc>
        <w:tc>
          <w:tcPr>
            <w:tcW w:w="2828" w:type="dxa"/>
            <w:tcBorders>
              <w:bottom w:val="single" w:sz="4" w:space="0" w:color="000000"/>
            </w:tcBorders>
            <w:vAlign w:val="center"/>
          </w:tcPr>
          <w:p w:rsidR="00BB67A0" w:rsidRDefault="00BB67A0">
            <w:pPr>
              <w:spacing w:after="0" w:line="240" w:lineRule="auto"/>
              <w:rPr>
                <w:rFonts w:ascii="Arial" w:eastAsia="Arial" w:hAnsi="Arial" w:cs="Arial"/>
                <w:sz w:val="16"/>
                <w:szCs w:val="16"/>
              </w:rPr>
            </w:pPr>
          </w:p>
        </w:tc>
      </w:tr>
      <w:tr w:rsidR="00BB67A0">
        <w:trPr>
          <w:trHeight w:val="181"/>
        </w:trPr>
        <w:tc>
          <w:tcPr>
            <w:tcW w:w="8181" w:type="dxa"/>
            <w:gridSpan w:val="6"/>
            <w:tcBorders>
              <w:bottom w:val="single" w:sz="4" w:space="0" w:color="000000"/>
            </w:tcBorders>
          </w:tcPr>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Octavo Semestre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2040</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Organización, Sistemas y Métodos II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Organización, Sistemas y Métodos I</w:t>
            </w:r>
          </w:p>
        </w:tc>
      </w:tr>
      <w:tr w:rsidR="00BB67A0">
        <w:trPr>
          <w:trHeight w:val="197"/>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2041</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Contabilidad de Gestión II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68</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Contabilidad de Gestión I</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2042</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 xml:space="preserve">Contabilidad Financiera V </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68</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Contabilidad Financiera IV</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2043</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Diseño de Sistemas de Información</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8"/>
                <w:szCs w:val="18"/>
              </w:rPr>
              <w:t>No tiene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2044</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Auditoría en Informática</w:t>
            </w:r>
          </w:p>
          <w:p w:rsidR="00BB67A0" w:rsidRDefault="00E02BF4">
            <w:pPr>
              <w:spacing w:after="0" w:line="240" w:lineRule="auto"/>
              <w:rPr>
                <w:rFonts w:ascii="Arial" w:eastAsia="Arial" w:hAnsi="Arial" w:cs="Arial"/>
                <w:b/>
                <w:sz w:val="16"/>
                <w:szCs w:val="16"/>
              </w:rPr>
            </w:pPr>
            <w:r>
              <w:rPr>
                <w:rFonts w:ascii="Arial" w:eastAsia="Arial" w:hAnsi="Arial" w:cs="Arial"/>
                <w:b/>
                <w:sz w:val="16"/>
                <w:szCs w:val="16"/>
              </w:rPr>
              <w:t>Sub Total</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304</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Informática Aplicada</w:t>
            </w:r>
          </w:p>
        </w:tc>
      </w:tr>
      <w:tr w:rsidR="00BB67A0">
        <w:trPr>
          <w:trHeight w:val="192"/>
        </w:trPr>
        <w:tc>
          <w:tcPr>
            <w:tcW w:w="8181" w:type="dxa"/>
            <w:gridSpan w:val="6"/>
            <w:tcBorders>
              <w:bottom w:val="single" w:sz="4" w:space="0" w:color="000000"/>
            </w:tcBorders>
          </w:tcPr>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Noveno Semestre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2045</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Emprendedorismo</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6"/>
                <w:szCs w:val="16"/>
              </w:rPr>
            </w:pPr>
            <w:r>
              <w:rPr>
                <w:rFonts w:ascii="Arial" w:eastAsia="Arial" w:hAnsi="Arial" w:cs="Arial"/>
                <w:sz w:val="18"/>
                <w:szCs w:val="18"/>
              </w:rPr>
              <w:t>No tiene</w:t>
            </w:r>
          </w:p>
        </w:tc>
      </w:tr>
      <w:tr w:rsidR="00BB67A0">
        <w:trPr>
          <w:trHeight w:val="358"/>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2046</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Seminario de Investigación Aplicada 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6"/>
                <w:szCs w:val="16"/>
              </w:rPr>
            </w:pPr>
            <w:r>
              <w:rPr>
                <w:rFonts w:ascii="Arial" w:eastAsia="Arial" w:hAnsi="Arial" w:cs="Arial"/>
                <w:sz w:val="16"/>
                <w:szCs w:val="16"/>
              </w:rPr>
              <w:t>Metodología y Técnica de la Investigación</w:t>
            </w:r>
          </w:p>
        </w:tc>
      </w:tr>
      <w:tr w:rsidR="00BB67A0">
        <w:trPr>
          <w:trHeight w:val="191"/>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2047</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Auditoría II</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6"/>
                <w:szCs w:val="16"/>
              </w:rPr>
            </w:pPr>
            <w:r>
              <w:rPr>
                <w:rFonts w:ascii="Arial" w:eastAsia="Arial" w:hAnsi="Arial" w:cs="Arial"/>
                <w:sz w:val="16"/>
                <w:szCs w:val="16"/>
              </w:rPr>
              <w:t xml:space="preserve">Auditoria I </w:t>
            </w:r>
          </w:p>
        </w:tc>
      </w:tr>
      <w:tr w:rsidR="00BB67A0">
        <w:trPr>
          <w:trHeight w:val="251"/>
        </w:trPr>
        <w:tc>
          <w:tcPr>
            <w:tcW w:w="817"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2048</w:t>
            </w:r>
          </w:p>
        </w:tc>
        <w:tc>
          <w:tcPr>
            <w:tcW w:w="2977" w:type="dxa"/>
            <w:tcBorders>
              <w:bottom w:val="single" w:sz="4" w:space="0" w:color="000000"/>
            </w:tcBorders>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Auditoría Gubernamental</w:t>
            </w:r>
          </w:p>
        </w:tc>
        <w:tc>
          <w:tcPr>
            <w:tcW w:w="709" w:type="dxa"/>
            <w:gridSpan w:val="2"/>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Borders>
              <w:bottom w:val="single" w:sz="4" w:space="0" w:color="000000"/>
            </w:tcBorders>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Borders>
              <w:bottom w:val="single" w:sz="4" w:space="0" w:color="000000"/>
            </w:tcBorders>
          </w:tcPr>
          <w:p w:rsidR="00BB67A0" w:rsidRDefault="00E02BF4">
            <w:pPr>
              <w:spacing w:after="0" w:line="240" w:lineRule="auto"/>
              <w:jc w:val="both"/>
              <w:rPr>
                <w:rFonts w:ascii="Arial" w:eastAsia="Arial" w:hAnsi="Arial" w:cs="Arial"/>
                <w:sz w:val="16"/>
                <w:szCs w:val="16"/>
              </w:rPr>
            </w:pPr>
            <w:r>
              <w:rPr>
                <w:rFonts w:ascii="Arial" w:eastAsia="Arial" w:hAnsi="Arial" w:cs="Arial"/>
                <w:sz w:val="16"/>
                <w:szCs w:val="16"/>
              </w:rPr>
              <w:t>Contabilidad Gubernamental</w:t>
            </w:r>
          </w:p>
        </w:tc>
      </w:tr>
      <w:tr w:rsidR="00BB67A0">
        <w:trPr>
          <w:trHeight w:val="358"/>
        </w:trPr>
        <w:tc>
          <w:tcPr>
            <w:tcW w:w="817" w:type="dxa"/>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2049</w:t>
            </w:r>
          </w:p>
        </w:tc>
        <w:tc>
          <w:tcPr>
            <w:tcW w:w="2977" w:type="dxa"/>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Contabilidad de Gestión III</w:t>
            </w:r>
          </w:p>
          <w:p w:rsidR="00BB67A0" w:rsidRDefault="00E02BF4">
            <w:pPr>
              <w:spacing w:after="0" w:line="240" w:lineRule="auto"/>
              <w:rPr>
                <w:rFonts w:ascii="Arial" w:eastAsia="Arial" w:hAnsi="Arial" w:cs="Arial"/>
                <w:b/>
                <w:sz w:val="16"/>
                <w:szCs w:val="16"/>
              </w:rPr>
            </w:pPr>
            <w:r>
              <w:rPr>
                <w:rFonts w:ascii="Arial" w:eastAsia="Arial" w:hAnsi="Arial" w:cs="Arial"/>
                <w:b/>
                <w:sz w:val="16"/>
                <w:szCs w:val="16"/>
              </w:rPr>
              <w:t>Sub Total</w:t>
            </w:r>
          </w:p>
        </w:tc>
        <w:tc>
          <w:tcPr>
            <w:tcW w:w="709" w:type="dxa"/>
            <w:gridSpan w:val="2"/>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68</w:t>
            </w:r>
          </w:p>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292</w:t>
            </w:r>
          </w:p>
        </w:tc>
        <w:tc>
          <w:tcPr>
            <w:tcW w:w="850" w:type="dxa"/>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Contabilidad de Gestión II</w:t>
            </w:r>
          </w:p>
          <w:p w:rsidR="00BB67A0" w:rsidRDefault="00BB67A0">
            <w:pPr>
              <w:spacing w:after="0" w:line="240" w:lineRule="auto"/>
              <w:rPr>
                <w:rFonts w:ascii="Arial" w:eastAsia="Arial" w:hAnsi="Arial" w:cs="Arial"/>
                <w:sz w:val="16"/>
                <w:szCs w:val="16"/>
              </w:rPr>
            </w:pPr>
          </w:p>
        </w:tc>
      </w:tr>
      <w:tr w:rsidR="00BB67A0">
        <w:trPr>
          <w:trHeight w:val="140"/>
        </w:trPr>
        <w:tc>
          <w:tcPr>
            <w:tcW w:w="8181" w:type="dxa"/>
            <w:gridSpan w:val="6"/>
          </w:tcPr>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Décimo Semestre</w:t>
            </w:r>
          </w:p>
        </w:tc>
      </w:tr>
      <w:tr w:rsidR="00BB67A0">
        <w:trPr>
          <w:trHeight w:val="358"/>
        </w:trPr>
        <w:tc>
          <w:tcPr>
            <w:tcW w:w="817" w:type="dxa"/>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2050</w:t>
            </w:r>
          </w:p>
        </w:tc>
        <w:tc>
          <w:tcPr>
            <w:tcW w:w="2977" w:type="dxa"/>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Contabilidad Financiera VI – Bancos</w:t>
            </w:r>
          </w:p>
        </w:tc>
        <w:tc>
          <w:tcPr>
            <w:tcW w:w="709" w:type="dxa"/>
            <w:gridSpan w:val="2"/>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68</w:t>
            </w:r>
          </w:p>
        </w:tc>
        <w:tc>
          <w:tcPr>
            <w:tcW w:w="850" w:type="dxa"/>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Contabilidad Financiera V</w:t>
            </w:r>
          </w:p>
        </w:tc>
      </w:tr>
      <w:tr w:rsidR="00BB67A0">
        <w:trPr>
          <w:trHeight w:val="358"/>
        </w:trPr>
        <w:tc>
          <w:tcPr>
            <w:tcW w:w="817" w:type="dxa"/>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2051</w:t>
            </w:r>
          </w:p>
        </w:tc>
        <w:tc>
          <w:tcPr>
            <w:tcW w:w="2977" w:type="dxa"/>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Ejercicio Profesional</w:t>
            </w:r>
          </w:p>
        </w:tc>
        <w:tc>
          <w:tcPr>
            <w:tcW w:w="709" w:type="dxa"/>
            <w:gridSpan w:val="2"/>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Pr>
          <w:p w:rsidR="00BB67A0" w:rsidRDefault="00E02BF4">
            <w:pPr>
              <w:spacing w:after="0" w:line="240" w:lineRule="auto"/>
              <w:jc w:val="both"/>
              <w:rPr>
                <w:rFonts w:ascii="Arial" w:eastAsia="Arial" w:hAnsi="Arial" w:cs="Arial"/>
                <w:sz w:val="16"/>
                <w:szCs w:val="16"/>
              </w:rPr>
            </w:pPr>
            <w:r>
              <w:rPr>
                <w:rFonts w:ascii="Arial" w:eastAsia="Arial" w:hAnsi="Arial" w:cs="Arial"/>
                <w:sz w:val="18"/>
                <w:szCs w:val="18"/>
              </w:rPr>
              <w:t>No tiene</w:t>
            </w:r>
          </w:p>
        </w:tc>
      </w:tr>
      <w:tr w:rsidR="00BB67A0">
        <w:trPr>
          <w:trHeight w:val="358"/>
        </w:trPr>
        <w:tc>
          <w:tcPr>
            <w:tcW w:w="817" w:type="dxa"/>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2052</w:t>
            </w:r>
          </w:p>
        </w:tc>
        <w:tc>
          <w:tcPr>
            <w:tcW w:w="2977" w:type="dxa"/>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 xml:space="preserve">Auditoría III </w:t>
            </w:r>
          </w:p>
        </w:tc>
        <w:tc>
          <w:tcPr>
            <w:tcW w:w="709" w:type="dxa"/>
            <w:gridSpan w:val="2"/>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tc>
        <w:tc>
          <w:tcPr>
            <w:tcW w:w="850" w:type="dxa"/>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 xml:space="preserve">Auditoría II </w:t>
            </w:r>
          </w:p>
        </w:tc>
      </w:tr>
      <w:tr w:rsidR="00BB67A0">
        <w:trPr>
          <w:trHeight w:val="358"/>
        </w:trPr>
        <w:tc>
          <w:tcPr>
            <w:tcW w:w="817" w:type="dxa"/>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2053</w:t>
            </w:r>
          </w:p>
        </w:tc>
        <w:tc>
          <w:tcPr>
            <w:tcW w:w="2977" w:type="dxa"/>
            <w:vAlign w:val="center"/>
          </w:tcPr>
          <w:p w:rsidR="00BB67A0" w:rsidRDefault="00E02BF4">
            <w:pPr>
              <w:spacing w:after="0" w:line="240" w:lineRule="auto"/>
              <w:rPr>
                <w:rFonts w:ascii="Arial" w:eastAsia="Arial" w:hAnsi="Arial" w:cs="Arial"/>
                <w:sz w:val="16"/>
                <w:szCs w:val="16"/>
              </w:rPr>
            </w:pPr>
            <w:r>
              <w:rPr>
                <w:rFonts w:ascii="Arial" w:eastAsia="Arial" w:hAnsi="Arial" w:cs="Arial"/>
                <w:sz w:val="16"/>
                <w:szCs w:val="16"/>
              </w:rPr>
              <w:t xml:space="preserve">Seminario de Investigación Aplicada II </w:t>
            </w:r>
          </w:p>
          <w:p w:rsidR="00BB67A0" w:rsidRDefault="00E02BF4">
            <w:pPr>
              <w:spacing w:after="0" w:line="240" w:lineRule="auto"/>
              <w:rPr>
                <w:rFonts w:ascii="Arial" w:eastAsia="Arial" w:hAnsi="Arial" w:cs="Arial"/>
                <w:b/>
                <w:sz w:val="16"/>
                <w:szCs w:val="16"/>
              </w:rPr>
            </w:pPr>
            <w:r>
              <w:rPr>
                <w:rFonts w:ascii="Arial" w:eastAsia="Arial" w:hAnsi="Arial" w:cs="Arial"/>
                <w:b/>
                <w:sz w:val="16"/>
                <w:szCs w:val="16"/>
              </w:rPr>
              <w:t>Sub Total</w:t>
            </w:r>
          </w:p>
        </w:tc>
        <w:tc>
          <w:tcPr>
            <w:tcW w:w="709" w:type="dxa"/>
            <w:gridSpan w:val="2"/>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56</w:t>
            </w:r>
          </w:p>
          <w:p w:rsidR="00BB67A0" w:rsidRDefault="00BB67A0">
            <w:pPr>
              <w:spacing w:after="0" w:line="240" w:lineRule="auto"/>
              <w:jc w:val="center"/>
              <w:rPr>
                <w:rFonts w:ascii="Arial" w:eastAsia="Arial" w:hAnsi="Arial" w:cs="Arial"/>
                <w:sz w:val="16"/>
                <w:szCs w:val="16"/>
              </w:rPr>
            </w:pPr>
          </w:p>
          <w:p w:rsidR="00BB67A0" w:rsidRDefault="00E02BF4">
            <w:pPr>
              <w:spacing w:after="0" w:line="240" w:lineRule="auto"/>
              <w:jc w:val="center"/>
              <w:rPr>
                <w:rFonts w:ascii="Arial" w:eastAsia="Arial" w:hAnsi="Arial" w:cs="Arial"/>
                <w:b/>
                <w:sz w:val="16"/>
                <w:szCs w:val="16"/>
              </w:rPr>
            </w:pPr>
            <w:r>
              <w:rPr>
                <w:rFonts w:ascii="Arial" w:eastAsia="Arial" w:hAnsi="Arial" w:cs="Arial"/>
                <w:b/>
                <w:sz w:val="16"/>
                <w:szCs w:val="16"/>
              </w:rPr>
              <w:t>236</w:t>
            </w:r>
          </w:p>
        </w:tc>
        <w:tc>
          <w:tcPr>
            <w:tcW w:w="850" w:type="dxa"/>
          </w:tcPr>
          <w:p w:rsidR="00BB67A0" w:rsidRDefault="00E02BF4">
            <w:pPr>
              <w:spacing w:after="0" w:line="240" w:lineRule="auto"/>
              <w:jc w:val="center"/>
              <w:rPr>
                <w:rFonts w:ascii="Arial" w:eastAsia="Arial" w:hAnsi="Arial" w:cs="Arial"/>
                <w:sz w:val="16"/>
                <w:szCs w:val="16"/>
              </w:rPr>
            </w:pPr>
            <w:r>
              <w:rPr>
                <w:rFonts w:ascii="Arial" w:eastAsia="Arial" w:hAnsi="Arial" w:cs="Arial"/>
                <w:sz w:val="16"/>
                <w:szCs w:val="16"/>
              </w:rPr>
              <w:t>4</w:t>
            </w:r>
          </w:p>
        </w:tc>
        <w:tc>
          <w:tcPr>
            <w:tcW w:w="2828" w:type="dxa"/>
          </w:tcPr>
          <w:p w:rsidR="00BB67A0" w:rsidRDefault="00E02BF4">
            <w:pPr>
              <w:spacing w:after="0" w:line="240" w:lineRule="auto"/>
              <w:jc w:val="both"/>
              <w:rPr>
                <w:rFonts w:ascii="Arial" w:eastAsia="Arial" w:hAnsi="Arial" w:cs="Arial"/>
                <w:sz w:val="16"/>
                <w:szCs w:val="16"/>
              </w:rPr>
            </w:pPr>
            <w:r>
              <w:rPr>
                <w:rFonts w:ascii="Arial" w:eastAsia="Arial" w:hAnsi="Arial" w:cs="Arial"/>
                <w:sz w:val="16"/>
                <w:szCs w:val="16"/>
              </w:rPr>
              <w:t>Seminario de Investigación Aplicada I</w:t>
            </w:r>
          </w:p>
        </w:tc>
      </w:tr>
      <w:tr w:rsidR="00BB67A0">
        <w:trPr>
          <w:trHeight w:val="358"/>
        </w:trPr>
        <w:tc>
          <w:tcPr>
            <w:tcW w:w="3794" w:type="dxa"/>
            <w:gridSpan w:val="2"/>
            <w:vAlign w:val="center"/>
          </w:tcPr>
          <w:p w:rsidR="00BB67A0" w:rsidRDefault="00E02BF4">
            <w:pPr>
              <w:spacing w:after="0" w:line="240" w:lineRule="auto"/>
              <w:jc w:val="both"/>
              <w:rPr>
                <w:rFonts w:ascii="Arial" w:eastAsia="Arial" w:hAnsi="Arial" w:cs="Arial"/>
                <w:b/>
                <w:sz w:val="16"/>
                <w:szCs w:val="16"/>
              </w:rPr>
            </w:pPr>
            <w:r>
              <w:rPr>
                <w:rFonts w:ascii="Arial" w:eastAsia="Arial" w:hAnsi="Arial" w:cs="Arial"/>
                <w:b/>
                <w:sz w:val="16"/>
                <w:szCs w:val="16"/>
              </w:rPr>
              <w:t>Total asignaturas en horas reloj</w:t>
            </w:r>
          </w:p>
        </w:tc>
        <w:tc>
          <w:tcPr>
            <w:tcW w:w="4387" w:type="dxa"/>
            <w:gridSpan w:val="4"/>
            <w:vAlign w:val="center"/>
          </w:tcPr>
          <w:p w:rsidR="00BB67A0" w:rsidRDefault="00E02BF4">
            <w:pPr>
              <w:spacing w:after="0" w:line="240" w:lineRule="auto"/>
              <w:rPr>
                <w:rFonts w:ascii="Arial" w:eastAsia="Arial" w:hAnsi="Arial" w:cs="Arial"/>
                <w:b/>
                <w:sz w:val="16"/>
                <w:szCs w:val="16"/>
              </w:rPr>
            </w:pPr>
            <w:r>
              <w:rPr>
                <w:rFonts w:ascii="Arial" w:eastAsia="Arial" w:hAnsi="Arial" w:cs="Arial"/>
                <w:b/>
                <w:sz w:val="16"/>
                <w:szCs w:val="16"/>
              </w:rPr>
              <w:t>2.900</w:t>
            </w:r>
          </w:p>
        </w:tc>
      </w:tr>
      <w:tr w:rsidR="00BB67A0">
        <w:trPr>
          <w:trHeight w:val="358"/>
        </w:trPr>
        <w:tc>
          <w:tcPr>
            <w:tcW w:w="3794" w:type="dxa"/>
            <w:gridSpan w:val="2"/>
            <w:vAlign w:val="center"/>
          </w:tcPr>
          <w:p w:rsidR="00BB67A0" w:rsidRDefault="00E02BF4">
            <w:pPr>
              <w:spacing w:after="0" w:line="240" w:lineRule="auto"/>
              <w:jc w:val="both"/>
              <w:rPr>
                <w:rFonts w:ascii="Arial" w:eastAsia="Arial" w:hAnsi="Arial" w:cs="Arial"/>
                <w:b/>
                <w:sz w:val="16"/>
                <w:szCs w:val="16"/>
              </w:rPr>
            </w:pPr>
            <w:r>
              <w:rPr>
                <w:rFonts w:ascii="Arial" w:eastAsia="Arial" w:hAnsi="Arial" w:cs="Arial"/>
                <w:b/>
                <w:sz w:val="16"/>
                <w:szCs w:val="16"/>
              </w:rPr>
              <w:t>Pasantía supervisada</w:t>
            </w:r>
          </w:p>
        </w:tc>
        <w:tc>
          <w:tcPr>
            <w:tcW w:w="4387" w:type="dxa"/>
            <w:gridSpan w:val="4"/>
            <w:vAlign w:val="center"/>
          </w:tcPr>
          <w:p w:rsidR="00BB67A0" w:rsidRDefault="00E02BF4">
            <w:pPr>
              <w:spacing w:after="0" w:line="240" w:lineRule="auto"/>
              <w:rPr>
                <w:rFonts w:ascii="Arial" w:eastAsia="Arial" w:hAnsi="Arial" w:cs="Arial"/>
                <w:b/>
                <w:sz w:val="16"/>
                <w:szCs w:val="16"/>
              </w:rPr>
            </w:pPr>
            <w:r>
              <w:rPr>
                <w:rFonts w:ascii="Arial" w:eastAsia="Arial" w:hAnsi="Arial" w:cs="Arial"/>
                <w:b/>
                <w:sz w:val="16"/>
                <w:szCs w:val="16"/>
              </w:rPr>
              <w:t xml:space="preserve">   240</w:t>
            </w:r>
          </w:p>
        </w:tc>
      </w:tr>
      <w:tr w:rsidR="00BB67A0">
        <w:trPr>
          <w:trHeight w:val="358"/>
        </w:trPr>
        <w:tc>
          <w:tcPr>
            <w:tcW w:w="3794" w:type="dxa"/>
            <w:gridSpan w:val="2"/>
            <w:vAlign w:val="center"/>
          </w:tcPr>
          <w:p w:rsidR="00BB67A0" w:rsidRDefault="00E02BF4">
            <w:pPr>
              <w:spacing w:after="0" w:line="240" w:lineRule="auto"/>
              <w:jc w:val="both"/>
              <w:rPr>
                <w:rFonts w:ascii="Arial" w:eastAsia="Arial" w:hAnsi="Arial" w:cs="Arial"/>
                <w:b/>
                <w:sz w:val="16"/>
                <w:szCs w:val="16"/>
              </w:rPr>
            </w:pPr>
            <w:r>
              <w:rPr>
                <w:rFonts w:ascii="Arial" w:eastAsia="Arial" w:hAnsi="Arial" w:cs="Arial"/>
                <w:b/>
                <w:sz w:val="16"/>
                <w:szCs w:val="16"/>
              </w:rPr>
              <w:t>Trabajo final</w:t>
            </w:r>
          </w:p>
        </w:tc>
        <w:tc>
          <w:tcPr>
            <w:tcW w:w="4387" w:type="dxa"/>
            <w:gridSpan w:val="4"/>
            <w:vAlign w:val="center"/>
          </w:tcPr>
          <w:p w:rsidR="00BB67A0" w:rsidRDefault="00E02BF4">
            <w:pPr>
              <w:spacing w:after="0" w:line="240" w:lineRule="auto"/>
              <w:rPr>
                <w:rFonts w:ascii="Arial" w:eastAsia="Arial" w:hAnsi="Arial" w:cs="Arial"/>
                <w:b/>
                <w:sz w:val="16"/>
                <w:szCs w:val="16"/>
              </w:rPr>
            </w:pPr>
            <w:r>
              <w:rPr>
                <w:rFonts w:ascii="Arial" w:eastAsia="Arial" w:hAnsi="Arial" w:cs="Arial"/>
                <w:b/>
                <w:sz w:val="16"/>
                <w:szCs w:val="16"/>
              </w:rPr>
              <w:t>180</w:t>
            </w:r>
          </w:p>
        </w:tc>
      </w:tr>
      <w:tr w:rsidR="00BB67A0">
        <w:trPr>
          <w:trHeight w:val="358"/>
        </w:trPr>
        <w:tc>
          <w:tcPr>
            <w:tcW w:w="3794" w:type="dxa"/>
            <w:gridSpan w:val="2"/>
            <w:tcBorders>
              <w:bottom w:val="single" w:sz="4" w:space="0" w:color="000000"/>
            </w:tcBorders>
            <w:vAlign w:val="center"/>
          </w:tcPr>
          <w:p w:rsidR="00BB67A0" w:rsidRDefault="00E02BF4">
            <w:pPr>
              <w:spacing w:after="0" w:line="240" w:lineRule="auto"/>
              <w:jc w:val="both"/>
              <w:rPr>
                <w:rFonts w:ascii="Arial" w:eastAsia="Arial" w:hAnsi="Arial" w:cs="Arial"/>
                <w:b/>
                <w:sz w:val="16"/>
                <w:szCs w:val="16"/>
              </w:rPr>
            </w:pPr>
            <w:r>
              <w:rPr>
                <w:rFonts w:ascii="Arial" w:eastAsia="Arial" w:hAnsi="Arial" w:cs="Arial"/>
                <w:b/>
                <w:sz w:val="16"/>
                <w:szCs w:val="16"/>
              </w:rPr>
              <w:t>Total</w:t>
            </w:r>
          </w:p>
        </w:tc>
        <w:tc>
          <w:tcPr>
            <w:tcW w:w="4387" w:type="dxa"/>
            <w:gridSpan w:val="4"/>
            <w:tcBorders>
              <w:bottom w:val="single" w:sz="4" w:space="0" w:color="000000"/>
            </w:tcBorders>
            <w:vAlign w:val="center"/>
          </w:tcPr>
          <w:p w:rsidR="00BB67A0" w:rsidRDefault="00E02BF4">
            <w:pPr>
              <w:spacing w:after="0" w:line="240" w:lineRule="auto"/>
              <w:rPr>
                <w:rFonts w:ascii="Arial" w:eastAsia="Arial" w:hAnsi="Arial" w:cs="Arial"/>
                <w:b/>
                <w:sz w:val="16"/>
                <w:szCs w:val="16"/>
              </w:rPr>
            </w:pPr>
            <w:r>
              <w:rPr>
                <w:rFonts w:ascii="Arial" w:eastAsia="Arial" w:hAnsi="Arial" w:cs="Arial"/>
                <w:b/>
                <w:sz w:val="16"/>
                <w:szCs w:val="16"/>
              </w:rPr>
              <w:t>3.320</w:t>
            </w:r>
          </w:p>
        </w:tc>
      </w:tr>
    </w:tbl>
    <w:p w:rsidR="00BB67A0" w:rsidRDefault="00BB67A0">
      <w:pPr>
        <w:pBdr>
          <w:top w:val="nil"/>
          <w:left w:val="nil"/>
          <w:bottom w:val="nil"/>
          <w:right w:val="nil"/>
          <w:between w:val="nil"/>
        </w:pBdr>
        <w:spacing w:after="0" w:line="240" w:lineRule="auto"/>
        <w:jc w:val="center"/>
        <w:rPr>
          <w:b/>
          <w:color w:val="000000"/>
          <w:sz w:val="36"/>
          <w:szCs w:val="36"/>
        </w:rPr>
      </w:pPr>
    </w:p>
    <w:p w:rsidR="00BB67A0" w:rsidRDefault="00E02BF4">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SEPTIMO SEMESTRE</w:t>
      </w:r>
    </w:p>
    <w:p w:rsidR="00BB67A0" w:rsidRDefault="00E02BF4">
      <w:pPr>
        <w:keepNext/>
        <w:numPr>
          <w:ilvl w:val="0"/>
          <w:numId w:val="1"/>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IDENTIFICACIÓN</w:t>
      </w:r>
    </w:p>
    <w:p w:rsidR="00BB67A0" w:rsidRDefault="00E02BF4">
      <w:pPr>
        <w:pBdr>
          <w:top w:val="nil"/>
          <w:left w:val="nil"/>
          <w:bottom w:val="nil"/>
          <w:right w:val="nil"/>
          <w:between w:val="nil"/>
        </w:pBdr>
        <w:tabs>
          <w:tab w:val="center" w:pos="4420"/>
        </w:tabs>
        <w:spacing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Asignatura: </w:t>
      </w:r>
      <w:r>
        <w:rPr>
          <w:rFonts w:ascii="Times New Roman" w:eastAsia="Times New Roman" w:hAnsi="Times New Roman" w:cs="Times New Roman"/>
          <w:b/>
          <w:color w:val="000000"/>
          <w:sz w:val="24"/>
          <w:szCs w:val="24"/>
        </w:rPr>
        <w:t xml:space="preserve">ADMINISTRACIÓN PÚBLICA </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Semestre: </w:t>
      </w:r>
      <w:r>
        <w:rPr>
          <w:rFonts w:ascii="Times New Roman" w:eastAsia="Times New Roman" w:hAnsi="Times New Roman" w:cs="Times New Roman"/>
          <w:b/>
          <w:sz w:val="24"/>
          <w:szCs w:val="24"/>
        </w:rPr>
        <w:t>Séptimo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Área: </w:t>
      </w:r>
      <w:r>
        <w:rPr>
          <w:rFonts w:ascii="Times New Roman" w:eastAsia="Times New Roman" w:hAnsi="Times New Roman" w:cs="Times New Roman"/>
          <w:b/>
          <w:sz w:val="24"/>
          <w:szCs w:val="24"/>
        </w:rPr>
        <w:t>Optativa</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 xml:space="preserve">Código: </w:t>
      </w:r>
      <w:r>
        <w:rPr>
          <w:rFonts w:ascii="Times New Roman" w:eastAsia="Times New Roman" w:hAnsi="Times New Roman" w:cs="Times New Roman"/>
          <w:b/>
          <w:sz w:val="24"/>
          <w:szCs w:val="24"/>
        </w:rPr>
        <w:t>2033</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Prerrequisito: </w:t>
      </w:r>
      <w:r>
        <w:rPr>
          <w:rFonts w:ascii="Times New Roman" w:eastAsia="Times New Roman" w:hAnsi="Times New Roman" w:cs="Times New Roman"/>
          <w:b/>
          <w:sz w:val="24"/>
          <w:szCs w:val="24"/>
        </w:rPr>
        <w:t>no tiene</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Carga horaria: </w:t>
      </w:r>
      <w:r>
        <w:rPr>
          <w:rFonts w:ascii="Times New Roman" w:eastAsia="Times New Roman" w:hAnsi="Times New Roman" w:cs="Times New Roman"/>
          <w:b/>
          <w:sz w:val="24"/>
          <w:szCs w:val="24"/>
        </w:rPr>
        <w:t xml:space="preserve">56 horas reloj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Horas semanales: </w:t>
      </w:r>
      <w:r>
        <w:rPr>
          <w:rFonts w:ascii="Times New Roman" w:eastAsia="Times New Roman" w:hAnsi="Times New Roman" w:cs="Times New Roman"/>
          <w:b/>
          <w:sz w:val="24"/>
          <w:szCs w:val="24"/>
        </w:rPr>
        <w:t>4 horas reloj</w:t>
      </w:r>
    </w:p>
    <w:p w:rsidR="00BB67A0" w:rsidRDefault="00BB67A0">
      <w:pPr>
        <w:tabs>
          <w:tab w:val="left" w:pos="284"/>
          <w:tab w:val="left" w:pos="426"/>
          <w:tab w:val="left" w:pos="3402"/>
        </w:tabs>
        <w:spacing w:after="0" w:line="240" w:lineRule="auto"/>
        <w:jc w:val="both"/>
        <w:rPr>
          <w:rFonts w:ascii="Times New Roman" w:eastAsia="Times New Roman" w:hAnsi="Times New Roman" w:cs="Times New Roman"/>
          <w:sz w:val="24"/>
          <w:szCs w:val="24"/>
        </w:rPr>
      </w:pPr>
    </w:p>
    <w:p w:rsidR="00BB67A0" w:rsidRDefault="00E02BF4">
      <w:pPr>
        <w:keepNext/>
        <w:numPr>
          <w:ilvl w:val="0"/>
          <w:numId w:val="1"/>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FUNDAMENTACIÓN</w:t>
      </w:r>
    </w:p>
    <w:p w:rsidR="00BB67A0" w:rsidRDefault="00E02BF4">
      <w:pPr>
        <w:pBdr>
          <w:top w:val="nil"/>
          <w:left w:val="nil"/>
          <w:bottom w:val="nil"/>
          <w:right w:val="nil"/>
          <w:between w:val="nil"/>
        </w:pBdr>
        <w:tabs>
          <w:tab w:val="left" w:pos="426"/>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Tras culminar esta asignatura, el alumno estará en posesión de sólidos conocimientos respecto a la administración y el sector público; el marco jurídico e institucional que rige el correcto manejo de los bienes del estado y la hacienda pública; la gravitante, significativa y creciente importancia que adquiere la adecuada programación, formulación, ejecución y control presupuestario, en el esfuerzo por lograr el desarrollo económico y social del país.</w:t>
      </w:r>
    </w:p>
    <w:p w:rsidR="00BB67A0" w:rsidRDefault="00E02BF4">
      <w:pPr>
        <w:pBdr>
          <w:top w:val="nil"/>
          <w:left w:val="nil"/>
          <w:bottom w:val="nil"/>
          <w:right w:val="nil"/>
          <w:between w:val="nil"/>
        </w:pBdr>
        <w:tabs>
          <w:tab w:val="left" w:pos="426"/>
        </w:tabs>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alcanzar este objetivo trascendental, se pondrá especial énfasis en suministrar al estudiante los conocimientos teóricos y los instrumentales técnicos imprescindibles para incursionar con solvencia en el manejo de la moderna técnica del Presupuesto por Programas.</w:t>
      </w:r>
    </w:p>
    <w:p w:rsidR="00BB67A0" w:rsidRDefault="00E02BF4">
      <w:pPr>
        <w:keepNext/>
        <w:numPr>
          <w:ilvl w:val="0"/>
          <w:numId w:val="1"/>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COMPETENCIAS GENÉRICAS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Actuar con responsabilidad social, profesional y ética en las actividades emprendidas buscando permanentemente el mejoramiento de la calidad de vida.</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Demostrar razonamiento crítico y objetivo.</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Demostrar compromiso con la calidad.</w:t>
      </w:r>
    </w:p>
    <w:p w:rsidR="00BB67A0" w:rsidRDefault="00E02BF4">
      <w:pPr>
        <w:keepNext/>
        <w:numPr>
          <w:ilvl w:val="0"/>
          <w:numId w:val="1"/>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COMPETENCIAS ESPECÍFICAS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Actuar de conformidad a los principios de prevención, higiene y seguridad en el trabajo.</w:t>
      </w:r>
    </w:p>
    <w:p w:rsidR="00BB67A0" w:rsidRDefault="00E02BF4">
      <w:pPr>
        <w:keepNext/>
        <w:numPr>
          <w:ilvl w:val="0"/>
          <w:numId w:val="1"/>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CAPACIDADES</w:t>
      </w: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Conceptualiza la administración pública.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Conceptualiza las características y estructura de la administración pública.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Conceptualiza las finanzas públicas.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los procesos de gastos y recursos del sector público.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las asignaciones, de bienes y servicios públicos.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los tributos de las empresas públicas y precio fijado por el estado.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las deudas públicas internas y externas.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las deudas públicas directas e indirectas.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los mecanismos de aplicación del gobierno electrónico.</w:t>
      </w:r>
    </w:p>
    <w:p w:rsidR="00BB67A0" w:rsidRDefault="00BB67A0">
      <w:pPr>
        <w:tabs>
          <w:tab w:val="left" w:pos="284"/>
        </w:tabs>
        <w:spacing w:after="0" w:line="240" w:lineRule="auto"/>
        <w:ind w:left="720"/>
        <w:jc w:val="both"/>
        <w:rPr>
          <w:rFonts w:ascii="Times New Roman" w:eastAsia="Times New Roman" w:hAnsi="Times New Roman" w:cs="Times New Roman"/>
          <w:b/>
          <w:sz w:val="24"/>
          <w:szCs w:val="24"/>
        </w:rPr>
      </w:pP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PROCEDIMENTALES</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Clasifica las transferencias corrientes e inversiones.</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Aplica las disposiciones legales del sector público.</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Elabora técnicas de programaciones presupuestarias, presupuesto base cero, presupuesto por resultados, presupuesto por programas y presupuesto participativo.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 el clasificador presupuestario.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 el sistema presupuestario del sector público.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 la programación, formulación y estudio del proyecto de presupuesto.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 la estructura programática por tipo de presupuesto.</w:t>
      </w:r>
    </w:p>
    <w:p w:rsidR="00BB67A0" w:rsidRDefault="00BB67A0">
      <w:pPr>
        <w:pBdr>
          <w:top w:val="nil"/>
          <w:left w:val="nil"/>
          <w:bottom w:val="nil"/>
          <w:right w:val="nil"/>
          <w:between w:val="nil"/>
        </w:pBdr>
        <w:tabs>
          <w:tab w:val="left" w:pos="284"/>
        </w:tabs>
        <w:spacing w:after="0" w:line="240" w:lineRule="auto"/>
        <w:ind w:left="720"/>
        <w:jc w:val="both"/>
        <w:rPr>
          <w:rFonts w:ascii="Times New Roman" w:eastAsia="Times New Roman" w:hAnsi="Times New Roman" w:cs="Times New Roman"/>
          <w:color w:val="000000"/>
          <w:sz w:val="24"/>
          <w:szCs w:val="24"/>
        </w:rPr>
      </w:pP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Actúa objetiva y éticamente ante distintas situaciones de su realidad. </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 en equipo para realizar tareas referentes a la disciplina.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Constancia en la participación activa durante el desarrollo de la asignatura.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Demuestra tolerancia ante la diversidad de opiniones.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Cumple las normas y las disposiciones reglamentarias vigentes.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Cumple los requerimientos establecidos en la asignatura. </w:t>
      </w:r>
    </w:p>
    <w:p w:rsidR="00BB67A0" w:rsidRDefault="00E02BF4">
      <w:pPr>
        <w:keepNext/>
        <w:numPr>
          <w:ilvl w:val="0"/>
          <w:numId w:val="1"/>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CONTENIDO</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I</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administración pública y el sector público</w:t>
      </w:r>
    </w:p>
    <w:p w:rsidR="00BB67A0" w:rsidRDefault="00E02BF4">
      <w:pPr>
        <w:widowControl w:val="0"/>
        <w:pBdr>
          <w:top w:val="nil"/>
          <w:left w:val="nil"/>
          <w:bottom w:val="nil"/>
          <w:right w:val="nil"/>
          <w:between w:val="nil"/>
        </w:pBd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Administración Pública: sujeto, objeto, concepto. El sector público: concepto, características y estructura. El marco jurídico de la hacienda pública: la Constitución Nacional y las disposiciones legales.</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II</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actividad financiera del estado</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Finanzas públicas: concepto, elementos y fines. Delimitación: proceso gasto-recurso. Necesidades públicas: elección pública. Rama de asignación. Bienes y servicios públicos: bienes públicos puros y preferentes. Externalidades. Intervención estatal: principio del contaminador pagador, controles directos, instrumentos económicos. Monopolios naturales. Empresas públicas: remisión.  Rama de redistribución: medios y límites. Rama de estatización. Tamaño del sector público.</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III</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Los recursos públicos</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Concepto. Recursos derivados. Los tributos: concepto y clases. Recursos originarios: empresas públicas y precios fijados por el estado. El crédito público: concepto y marco jurídico. Deuda pública: concepto. Clasificación de la deuda pública: interna, externa, directa e indirecta. El servicio de la deuda pública. Riesgo país: concepto y factores que lo determinan.</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IV</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gasto público</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Concepto, características y objetivos. Clasificación: ordinarios y extraordinarios, productivos o de transferencia. Corrientes y de inversión: corrientes de consumo, corrientes de transferencia, corrientes de inversión. Precios de compra y asignaciones. Efectos del gasto público: para la producción de bienes y servicios, destinados a la redistribución del ingreso, para financiar el desarrollo económico y social, aumento del producto proveniente del gasto público.</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UNIDAD V</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marco conceptual y legal del presupuesto público</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Definición del Presupuesto Público. Los principios presupuestarios. El proceso presupuestario. El marco jurídico del presupuesto público: Constitución Nacional, ley Nº 1535/99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De Administración Financiera del Estado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decreto Nº 8127/00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Por la que se reglamenta la ley Nº 1535/99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otras disposiciones legales. La técnica del presupuesto por programas: concepto, la visión de la producción en el presupuesto por programas, categorías programáticas. Otras técnicas de programación presupuestaria: presupuesto base cero, por resultados, presupuesto participativo.</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VI</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 sistema de presupuesto y los clasificadores presupuestarios</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Definición, objetivos. Centralización y descentralización del sistema de presupuestario. Relación del sistema presupuestario con otros sistemas administrativos del sector público. Clasificadores presupuestarios de ingresos, gastos y financiamiento: concepto, objetivos de las clasificaciones presupuestarias. Definición del sistema de clasificaciones. </w:t>
      </w:r>
      <w:r>
        <w:rPr>
          <w:rFonts w:ascii="Times New Roman" w:eastAsia="Times New Roman" w:hAnsi="Times New Roman" w:cs="Times New Roman"/>
          <w:color w:val="000000"/>
          <w:sz w:val="24"/>
          <w:szCs w:val="24"/>
        </w:rPr>
        <w:tab/>
        <w:t>Esquema de las clasificaciones: del Tesoro Público y por entidades, por finalidad y función, programática, de los gastos por productos, por fuente de financiamiento, de los ingresos del Tesoro Público, por origen del ingreso, clasificación económica del ingreso, por objeto del gasto, clasificación económica del gasto, por origen de financiamiento u organismo financiador, por departamentos y municipalidades.</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VII</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programación, formulación y estudio del proyecto de presupuesto</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programación y formulación del presupuesto. Lineamientos y montos globales. Los presupuestos institucionales. Planificación integral. Técnicas de programación del presupuesto: ingresos, gastos y del financiamiento. Formulación de los anteproyectos y proyectos de presupuesto. El proyecto de ley de presupuesto. Estudio y aprobación del presupuesto: marco normativo, el estudio del proyecto de la ley de presupuesto, relaciones entre el poder ejecutivo y el poder legislativo. Vigencia del presupuesto general de la nación.</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VIII</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Programación y formulación del anteproyecto de presupuesto de una institución pública</w:t>
      </w:r>
    </w:p>
    <w:p w:rsidR="00BB67A0" w:rsidRDefault="00E02BF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Programación y formulación del anteproyecto de presupuesto de un organismo o entidad pública. Lineamientos generales. Establecimiento de la estructura programática por tipos de presupuestos: tipo 1, de actividades centrales; tipo 2, de acción; tipo 3, de inversión; tipo 4, de servicio de la deuda pública. Estimación de ingresos: aspectos generales, criterios y llenado de formularios. Programación y formulación del gasto: aspectos generales, criterios y llenado de formularios. Elaboración del proyecto de presupuesto. Gobierno electrónico.</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IX</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Marco conceptual de un gobierno electrónico (e-Gobierno)</w:t>
      </w:r>
    </w:p>
    <w:p w:rsidR="00BB67A0" w:rsidRDefault="00E02BF4">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Antecedentes. Concepto. Objetivos y beneficios. Aspectos a considerar para alcanzar el éxito. Las condiciones institucionales que afectan la visión integral del e-Gobierno. El e-Gobierno como sistema.  Los beneficios del e-Gobierno asociados a los distintos sectores: la sociedad civil, el sector privado, el sector público. El e-Gobierno en el sector público nacional.</w:t>
      </w:r>
    </w:p>
    <w:p w:rsidR="00BB67A0" w:rsidRDefault="00E02BF4">
      <w:pPr>
        <w:keepNext/>
        <w:numPr>
          <w:ilvl w:val="0"/>
          <w:numId w:val="1"/>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ESTRATEGIAS DE ENSEÑANZA Y APRENDIZAJE</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Aplicar las estrategias de aprendizaje que se adecuen al logro de habilidades, destrezas y actitudes de la asignatura acorde a las pautas establecidas en la </w:t>
      </w:r>
      <w:r>
        <w:rPr>
          <w:rFonts w:ascii="Times New Roman" w:eastAsia="Times New Roman" w:hAnsi="Times New Roman" w:cs="Times New Roman"/>
          <w:b/>
          <w:sz w:val="24"/>
          <w:szCs w:val="24"/>
        </w:rPr>
        <w:t>Guía del Docente.</w:t>
      </w:r>
    </w:p>
    <w:p w:rsidR="00BB67A0" w:rsidRDefault="00BB67A0">
      <w:pPr>
        <w:spacing w:after="0" w:line="240" w:lineRule="auto"/>
        <w:jc w:val="both"/>
        <w:rPr>
          <w:rFonts w:ascii="Times New Roman" w:eastAsia="Times New Roman" w:hAnsi="Times New Roman" w:cs="Times New Roman"/>
          <w:sz w:val="24"/>
          <w:szCs w:val="24"/>
        </w:rPr>
      </w:pPr>
    </w:p>
    <w:p w:rsidR="00BB67A0" w:rsidRDefault="00E02BF4">
      <w:pPr>
        <w:keepNext/>
        <w:numPr>
          <w:ilvl w:val="0"/>
          <w:numId w:val="1"/>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EVALUACIÓN</w:t>
      </w:r>
    </w:p>
    <w:p w:rsidR="00BB67A0" w:rsidRDefault="00E02BF4">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 (dos evaluaciones parciales y trabajos prácticos): 40% de la calificación final.</w:t>
      </w:r>
    </w:p>
    <w:p w:rsidR="00BB67A0" w:rsidRDefault="00E02BF4">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Evaluación final (abarca el 100% del contenido programático de la asignatura): 60% de la calificación final.</w:t>
      </w:r>
    </w:p>
    <w:p w:rsidR="00BB67A0" w:rsidRDefault="00E02BF4">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acceder a la evaluación final, el estudiante deberá:</w:t>
      </w:r>
    </w:p>
    <w:p w:rsidR="00BB67A0" w:rsidRDefault="00E02BF4">
      <w:pPr>
        <w:numPr>
          <w:ilvl w:val="0"/>
          <w:numId w:val="13"/>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Asistir a clases como mínimo 70%.</w:t>
      </w:r>
    </w:p>
    <w:p w:rsidR="00BB67A0" w:rsidRDefault="00E02BF4">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Acumular como mínimo el 60% del proceso.</w:t>
      </w:r>
    </w:p>
    <w:p w:rsidR="00BB67A0" w:rsidRDefault="00E02BF4">
      <w:pPr>
        <w:keepNext/>
        <w:numPr>
          <w:ilvl w:val="0"/>
          <w:numId w:val="1"/>
        </w:numPr>
        <w:pBdr>
          <w:top w:val="nil"/>
          <w:left w:val="nil"/>
          <w:bottom w:val="nil"/>
          <w:right w:val="nil"/>
          <w:between w:val="nil"/>
        </w:pBdr>
        <w:spacing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BIBLIOGRAFÍA</w:t>
      </w:r>
    </w:p>
    <w:p w:rsidR="00BB67A0" w:rsidRDefault="00E02BF4">
      <w:pPr>
        <w:keepNext/>
        <w:keepLines/>
        <w:tabs>
          <w:tab w:val="left" w:pos="426"/>
        </w:tabs>
        <w:spacing w:before="120" w:after="12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rsidR="00BB67A0" w:rsidRDefault="00E02BF4">
      <w:pPr>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Fernández, L., y D`Agostino, H. (2007). </w:t>
      </w:r>
      <w:r>
        <w:rPr>
          <w:rFonts w:ascii="Times New Roman" w:eastAsia="Times New Roman" w:hAnsi="Times New Roman" w:cs="Times New Roman"/>
          <w:i/>
          <w:color w:val="000000"/>
          <w:sz w:val="24"/>
          <w:szCs w:val="24"/>
        </w:rPr>
        <w:t>Manual de Finanzas Públicas</w:t>
      </w:r>
      <w:r>
        <w:rPr>
          <w:rFonts w:ascii="Times New Roman" w:eastAsia="Times New Roman" w:hAnsi="Times New Roman" w:cs="Times New Roman"/>
          <w:color w:val="000000"/>
          <w:sz w:val="24"/>
          <w:szCs w:val="24"/>
        </w:rPr>
        <w:t>. Buenos Aires: La Ley.</w:t>
      </w:r>
    </w:p>
    <w:p w:rsidR="00BB67A0" w:rsidRDefault="00E02BF4">
      <w:pPr>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Caplán, B. y Caplán de Cohen, N. (1999).</w:t>
      </w:r>
      <w:r>
        <w:rPr>
          <w:rFonts w:ascii="Times New Roman" w:eastAsia="Times New Roman" w:hAnsi="Times New Roman" w:cs="Times New Roman"/>
          <w:i/>
          <w:color w:val="000000"/>
          <w:sz w:val="24"/>
          <w:szCs w:val="24"/>
        </w:rPr>
        <w:t xml:space="preserve"> El Presupuesto del Sector Publico</w:t>
      </w:r>
      <w:r>
        <w:rPr>
          <w:rFonts w:ascii="Times New Roman" w:eastAsia="Times New Roman" w:hAnsi="Times New Roman" w:cs="Times New Roman"/>
          <w:color w:val="000000"/>
          <w:sz w:val="24"/>
          <w:szCs w:val="24"/>
        </w:rPr>
        <w:t>. Buenos Aires: Ediciones Macchi S.R.L.</w:t>
      </w:r>
    </w:p>
    <w:p w:rsidR="00BB67A0" w:rsidRDefault="00E02BF4">
      <w:pPr>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Disposiciones legales vigentes.</w:t>
      </w:r>
    </w:p>
    <w:p w:rsidR="00BB67A0" w:rsidRDefault="00E02BF4">
      <w:pPr>
        <w:keepNext/>
        <w:keepLines/>
        <w:tabs>
          <w:tab w:val="left" w:pos="426"/>
        </w:tabs>
        <w:spacing w:before="120" w:after="120" w:line="24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Complementaria</w:t>
      </w:r>
    </w:p>
    <w:p w:rsidR="00BB67A0" w:rsidRDefault="00E02BF4">
      <w:pPr>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 Heras, J. y Buyatti, O. (2008). Estado Eficiente. Buenos Aires: Librería Editorial.</w:t>
      </w:r>
    </w:p>
    <w:p w:rsidR="00BB67A0" w:rsidRDefault="00E02BF4">
      <w:pPr>
        <w:numPr>
          <w:ilvl w:val="0"/>
          <w:numId w:val="10"/>
        </w:numPr>
        <w:pBdr>
          <w:top w:val="nil"/>
          <w:left w:val="nil"/>
          <w:bottom w:val="nil"/>
          <w:right w:val="nil"/>
          <w:between w:val="nil"/>
        </w:pBdr>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Petrei, Humberto. (1997). Presupuesto y control. Washington, D.C.: Editado por el Banco Interamericano de Desarrollo.</w:t>
      </w:r>
    </w:p>
    <w:p w:rsidR="00BB67A0" w:rsidRDefault="00BB67A0">
      <w:pPr>
        <w:spacing w:after="0" w:line="240" w:lineRule="auto"/>
        <w:rPr>
          <w:rFonts w:ascii="Times New Roman" w:eastAsia="Times New Roman" w:hAnsi="Times New Roman" w:cs="Times New Roman"/>
          <w:sz w:val="24"/>
          <w:szCs w:val="24"/>
        </w:rPr>
      </w:pPr>
    </w:p>
    <w:p w:rsidR="00BB67A0" w:rsidRDefault="00BB67A0">
      <w:pPr>
        <w:spacing w:after="0" w:line="240" w:lineRule="auto"/>
        <w:rPr>
          <w:rFonts w:ascii="Times New Roman" w:eastAsia="Times New Roman" w:hAnsi="Times New Roman" w:cs="Times New Roman"/>
          <w:sz w:val="24"/>
          <w:szCs w:val="24"/>
        </w:rPr>
      </w:pPr>
    </w:p>
    <w:p w:rsidR="00BB67A0" w:rsidRDefault="00BB67A0">
      <w:pPr>
        <w:spacing w:after="0" w:line="240" w:lineRule="auto"/>
        <w:rPr>
          <w:rFonts w:ascii="Times New Roman" w:eastAsia="Times New Roman" w:hAnsi="Times New Roman" w:cs="Times New Roman"/>
          <w:sz w:val="24"/>
          <w:szCs w:val="24"/>
        </w:rPr>
      </w:pPr>
    </w:p>
    <w:p w:rsidR="00BB67A0" w:rsidRDefault="00BB67A0">
      <w:pPr>
        <w:spacing w:after="0" w:line="240" w:lineRule="auto"/>
        <w:rPr>
          <w:rFonts w:ascii="Times New Roman" w:eastAsia="Times New Roman" w:hAnsi="Times New Roman" w:cs="Times New Roman"/>
          <w:sz w:val="24"/>
          <w:szCs w:val="24"/>
        </w:rPr>
      </w:pPr>
    </w:p>
    <w:p w:rsidR="00BB67A0" w:rsidRDefault="00BB67A0">
      <w:pPr>
        <w:spacing w:after="0" w:line="240" w:lineRule="auto"/>
        <w:rPr>
          <w:rFonts w:ascii="Times New Roman" w:eastAsia="Times New Roman" w:hAnsi="Times New Roman" w:cs="Times New Roman"/>
          <w:sz w:val="24"/>
          <w:szCs w:val="24"/>
        </w:rPr>
      </w:pPr>
    </w:p>
    <w:p w:rsidR="00BB67A0" w:rsidRDefault="00BB67A0">
      <w:pPr>
        <w:spacing w:after="0" w:line="240" w:lineRule="auto"/>
        <w:rPr>
          <w:rFonts w:ascii="Times New Roman" w:eastAsia="Times New Roman" w:hAnsi="Times New Roman" w:cs="Times New Roman"/>
          <w:sz w:val="24"/>
          <w:szCs w:val="24"/>
        </w:rPr>
      </w:pPr>
    </w:p>
    <w:p w:rsidR="00BB67A0" w:rsidRDefault="00BB67A0">
      <w:pPr>
        <w:spacing w:after="0" w:line="240" w:lineRule="auto"/>
        <w:rPr>
          <w:rFonts w:ascii="Times New Roman" w:eastAsia="Times New Roman" w:hAnsi="Times New Roman" w:cs="Times New Roman"/>
          <w:sz w:val="24"/>
          <w:szCs w:val="24"/>
        </w:rPr>
      </w:pPr>
    </w:p>
    <w:p w:rsidR="00BB67A0" w:rsidRDefault="00BB67A0">
      <w:pPr>
        <w:spacing w:after="0" w:line="240" w:lineRule="auto"/>
        <w:rPr>
          <w:rFonts w:ascii="Times New Roman" w:eastAsia="Times New Roman" w:hAnsi="Times New Roman" w:cs="Times New Roman"/>
          <w:sz w:val="24"/>
          <w:szCs w:val="24"/>
        </w:rPr>
      </w:pPr>
    </w:p>
    <w:p w:rsidR="00BB67A0" w:rsidRDefault="00BB67A0">
      <w:pPr>
        <w:spacing w:after="0" w:line="240" w:lineRule="auto"/>
        <w:rPr>
          <w:rFonts w:ascii="Times New Roman" w:eastAsia="Times New Roman" w:hAnsi="Times New Roman" w:cs="Times New Roman"/>
          <w:sz w:val="24"/>
          <w:szCs w:val="24"/>
        </w:rPr>
      </w:pPr>
    </w:p>
    <w:p w:rsidR="00BB67A0" w:rsidRDefault="00BB67A0">
      <w:pPr>
        <w:spacing w:after="0" w:line="240" w:lineRule="auto"/>
        <w:rPr>
          <w:rFonts w:ascii="Times New Roman" w:eastAsia="Times New Roman" w:hAnsi="Times New Roman" w:cs="Times New Roman"/>
          <w:sz w:val="24"/>
          <w:szCs w:val="24"/>
        </w:rPr>
      </w:pPr>
    </w:p>
    <w:p w:rsidR="00BB67A0" w:rsidRDefault="00BB67A0">
      <w:pPr>
        <w:spacing w:after="0" w:line="240" w:lineRule="auto"/>
        <w:rPr>
          <w:rFonts w:ascii="Times New Roman" w:eastAsia="Times New Roman" w:hAnsi="Times New Roman" w:cs="Times New Roman"/>
          <w:sz w:val="24"/>
          <w:szCs w:val="24"/>
        </w:rPr>
      </w:pPr>
    </w:p>
    <w:p w:rsidR="00742D3B" w:rsidRDefault="00742D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42D3B" w:rsidRDefault="00742D3B" w:rsidP="00742D3B">
      <w:pPr>
        <w:numPr>
          <w:ilvl w:val="0"/>
          <w:numId w:val="24"/>
        </w:numPr>
        <w:pBdr>
          <w:top w:val="nil"/>
          <w:left w:val="nil"/>
          <w:bottom w:val="nil"/>
          <w:right w:val="nil"/>
          <w:between w:val="nil"/>
        </w:pBdr>
        <w:spacing w:after="0" w:line="240" w:lineRule="auto"/>
        <w:rPr>
          <w:rFonts w:ascii="Times New Roman" w:eastAsia="Arial" w:hAnsi="Times New Roman" w:cs="Times New Roman"/>
          <w:b/>
          <w:color w:val="000000"/>
          <w:sz w:val="24"/>
          <w:szCs w:val="24"/>
        </w:rPr>
      </w:pPr>
      <w:r w:rsidRPr="00742D3B">
        <w:rPr>
          <w:rFonts w:ascii="Times New Roman" w:eastAsia="Arial" w:hAnsi="Times New Roman" w:cs="Times New Roman"/>
          <w:b/>
          <w:color w:val="000000"/>
          <w:sz w:val="24"/>
          <w:szCs w:val="24"/>
        </w:rPr>
        <w:lastRenderedPageBreak/>
        <w:t>IDENTIFICACIÓN</w:t>
      </w:r>
    </w:p>
    <w:p w:rsidR="00742D3B" w:rsidRPr="00742D3B" w:rsidRDefault="00742D3B" w:rsidP="00742D3B">
      <w:pPr>
        <w:pBdr>
          <w:top w:val="nil"/>
          <w:left w:val="nil"/>
          <w:bottom w:val="nil"/>
          <w:right w:val="nil"/>
          <w:between w:val="nil"/>
        </w:pBdr>
        <w:spacing w:after="0" w:line="240" w:lineRule="auto"/>
        <w:ind w:left="720"/>
        <w:rPr>
          <w:rFonts w:ascii="Times New Roman" w:eastAsia="Arial" w:hAnsi="Times New Roman" w:cs="Times New Roman"/>
          <w:b/>
          <w:color w:val="000000"/>
          <w:sz w:val="24"/>
          <w:szCs w:val="24"/>
        </w:rPr>
      </w:pPr>
    </w:p>
    <w:p w:rsidR="00742D3B" w:rsidRPr="00742D3B" w:rsidRDefault="00742D3B" w:rsidP="00742D3B">
      <w:pPr>
        <w:pBdr>
          <w:top w:val="nil"/>
          <w:left w:val="nil"/>
          <w:bottom w:val="nil"/>
          <w:right w:val="nil"/>
          <w:between w:val="nil"/>
        </w:pBdr>
        <w:spacing w:after="0" w:line="240" w:lineRule="auto"/>
        <w:ind w:left="180" w:hanging="180"/>
        <w:rPr>
          <w:rFonts w:ascii="Times New Roman" w:eastAsia="Arial" w:hAnsi="Times New Roman" w:cs="Times New Roman"/>
          <w:color w:val="000000"/>
          <w:sz w:val="24"/>
          <w:szCs w:val="24"/>
        </w:rPr>
      </w:pPr>
      <w:r w:rsidRPr="00742D3B">
        <w:rPr>
          <w:rFonts w:ascii="Times New Roman" w:eastAsia="Arial" w:hAnsi="Times New Roman" w:cs="Times New Roman"/>
          <w:bCs/>
          <w:color w:val="000000"/>
          <w:sz w:val="24"/>
          <w:szCs w:val="24"/>
          <w:lang w:val="es-ES"/>
        </w:rPr>
        <w:t xml:space="preserve">Asignatura: </w:t>
      </w:r>
      <w:r w:rsidRPr="00742D3B">
        <w:rPr>
          <w:rFonts w:ascii="Times New Roman" w:eastAsia="Arial" w:hAnsi="Times New Roman" w:cs="Times New Roman"/>
          <w:b/>
          <w:color w:val="000000"/>
          <w:sz w:val="24"/>
          <w:szCs w:val="24"/>
        </w:rPr>
        <w:t>PLANEACIÓN ESTRATÉGICA DE EMPRESAS</w:t>
      </w:r>
    </w:p>
    <w:p w:rsidR="00742D3B" w:rsidRPr="00742D3B" w:rsidRDefault="00742D3B" w:rsidP="00742D3B">
      <w:pPr>
        <w:pBdr>
          <w:top w:val="nil"/>
          <w:left w:val="nil"/>
          <w:bottom w:val="nil"/>
          <w:right w:val="nil"/>
          <w:between w:val="nil"/>
        </w:pBdr>
        <w:spacing w:after="0" w:line="240" w:lineRule="auto"/>
        <w:ind w:left="180" w:hanging="180"/>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 xml:space="preserve">Semestre: </w:t>
      </w:r>
      <w:r w:rsidRPr="00742D3B">
        <w:rPr>
          <w:rFonts w:ascii="Times New Roman" w:eastAsia="Arial" w:hAnsi="Times New Roman" w:cs="Times New Roman"/>
          <w:b/>
          <w:color w:val="000000"/>
          <w:sz w:val="24"/>
          <w:szCs w:val="24"/>
          <w:lang w:val="es-ES"/>
        </w:rPr>
        <w:t>Séptimo</w:t>
      </w:r>
      <w:r w:rsidRPr="00742D3B">
        <w:rPr>
          <w:rFonts w:ascii="Times New Roman" w:eastAsia="Arial" w:hAnsi="Times New Roman" w:cs="Times New Roman"/>
          <w:color w:val="000000"/>
          <w:sz w:val="24"/>
          <w:szCs w:val="24"/>
          <w:lang w:val="es-ES"/>
        </w:rPr>
        <w:tab/>
      </w:r>
      <w:r w:rsidRPr="00742D3B">
        <w:rPr>
          <w:rFonts w:ascii="Times New Roman" w:eastAsia="Arial" w:hAnsi="Times New Roman" w:cs="Times New Roman"/>
          <w:color w:val="000000"/>
          <w:sz w:val="24"/>
          <w:szCs w:val="24"/>
          <w:lang w:val="es-ES"/>
        </w:rPr>
        <w:tab/>
      </w:r>
      <w:r w:rsidRPr="00742D3B">
        <w:rPr>
          <w:rFonts w:ascii="Times New Roman" w:eastAsia="Arial" w:hAnsi="Times New Roman" w:cs="Times New Roman"/>
          <w:color w:val="000000"/>
          <w:sz w:val="24"/>
          <w:szCs w:val="24"/>
          <w:lang w:val="es-ES"/>
        </w:rPr>
        <w:tab/>
        <w:t xml:space="preserve"> Área: </w:t>
      </w:r>
      <w:r w:rsidRPr="00742D3B">
        <w:rPr>
          <w:rFonts w:ascii="Times New Roman" w:eastAsia="Arial" w:hAnsi="Times New Roman" w:cs="Times New Roman"/>
          <w:b/>
          <w:color w:val="000000"/>
          <w:sz w:val="24"/>
          <w:szCs w:val="24"/>
          <w:lang w:val="es-ES"/>
        </w:rPr>
        <w:t>Optativa</w:t>
      </w:r>
      <w:r w:rsidRPr="00742D3B">
        <w:rPr>
          <w:rFonts w:ascii="Times New Roman" w:eastAsia="Arial" w:hAnsi="Times New Roman" w:cs="Times New Roman"/>
          <w:b/>
          <w:color w:val="000000"/>
          <w:sz w:val="24"/>
          <w:szCs w:val="24"/>
          <w:lang w:val="es-ES"/>
        </w:rPr>
        <w:tab/>
      </w:r>
      <w:r w:rsidRPr="00742D3B">
        <w:rPr>
          <w:rFonts w:ascii="Times New Roman" w:eastAsia="Arial" w:hAnsi="Times New Roman" w:cs="Times New Roman"/>
          <w:color w:val="000000"/>
          <w:sz w:val="24"/>
          <w:szCs w:val="24"/>
          <w:lang w:val="es-ES"/>
        </w:rPr>
        <w:tab/>
        <w:t xml:space="preserve">Código: </w:t>
      </w:r>
      <w:r w:rsidRPr="00742D3B">
        <w:rPr>
          <w:rFonts w:ascii="Times New Roman" w:eastAsia="Arial" w:hAnsi="Times New Roman" w:cs="Times New Roman"/>
          <w:b/>
          <w:color w:val="000000"/>
          <w:sz w:val="24"/>
          <w:szCs w:val="24"/>
          <w:lang w:val="es-ES"/>
        </w:rPr>
        <w:t>2034</w:t>
      </w:r>
    </w:p>
    <w:p w:rsidR="00742D3B" w:rsidRPr="00742D3B" w:rsidRDefault="00742D3B" w:rsidP="00742D3B">
      <w:pPr>
        <w:pBdr>
          <w:top w:val="nil"/>
          <w:left w:val="nil"/>
          <w:bottom w:val="nil"/>
          <w:right w:val="nil"/>
          <w:between w:val="nil"/>
        </w:pBdr>
        <w:spacing w:after="0" w:line="240" w:lineRule="auto"/>
        <w:ind w:left="180" w:hanging="180"/>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 xml:space="preserve">Prerrequisito: </w:t>
      </w:r>
      <w:r w:rsidRPr="00742D3B">
        <w:rPr>
          <w:rFonts w:ascii="Times New Roman" w:eastAsia="Arial" w:hAnsi="Times New Roman" w:cs="Times New Roman"/>
          <w:b/>
          <w:color w:val="000000"/>
          <w:sz w:val="24"/>
          <w:szCs w:val="24"/>
          <w:lang w:val="es-ES"/>
        </w:rPr>
        <w:t>no tiene</w:t>
      </w:r>
    </w:p>
    <w:p w:rsidR="00742D3B" w:rsidRPr="00742D3B" w:rsidRDefault="00742D3B" w:rsidP="00742D3B">
      <w:pPr>
        <w:pBdr>
          <w:top w:val="nil"/>
          <w:left w:val="nil"/>
          <w:bottom w:val="nil"/>
          <w:right w:val="nil"/>
          <w:between w:val="nil"/>
        </w:pBdr>
        <w:spacing w:after="0" w:line="240" w:lineRule="auto"/>
        <w:ind w:left="180" w:hanging="180"/>
        <w:rPr>
          <w:rFonts w:ascii="Times New Roman" w:eastAsia="Arial" w:hAnsi="Times New Roman" w:cs="Times New Roman"/>
          <w:b/>
          <w:color w:val="000000"/>
          <w:sz w:val="24"/>
          <w:szCs w:val="24"/>
          <w:lang w:val="es-ES"/>
        </w:rPr>
      </w:pPr>
      <w:r w:rsidRPr="00742D3B">
        <w:rPr>
          <w:rFonts w:ascii="Times New Roman" w:eastAsia="Arial" w:hAnsi="Times New Roman" w:cs="Times New Roman"/>
          <w:color w:val="000000"/>
          <w:sz w:val="24"/>
          <w:szCs w:val="24"/>
          <w:lang w:val="es-ES"/>
        </w:rPr>
        <w:t xml:space="preserve">Carga horaria: </w:t>
      </w:r>
      <w:r w:rsidRPr="00742D3B">
        <w:rPr>
          <w:rFonts w:ascii="Times New Roman" w:eastAsia="Arial" w:hAnsi="Times New Roman" w:cs="Times New Roman"/>
          <w:b/>
          <w:color w:val="000000"/>
          <w:sz w:val="24"/>
          <w:szCs w:val="24"/>
          <w:lang w:val="es-ES"/>
        </w:rPr>
        <w:t xml:space="preserve">56 horas reloj </w:t>
      </w:r>
      <w:r w:rsidRPr="00742D3B">
        <w:rPr>
          <w:rFonts w:ascii="Times New Roman" w:eastAsia="Arial" w:hAnsi="Times New Roman" w:cs="Times New Roman"/>
          <w:b/>
          <w:color w:val="000000"/>
          <w:sz w:val="24"/>
          <w:szCs w:val="24"/>
          <w:lang w:val="es-ES"/>
        </w:rPr>
        <w:tab/>
      </w:r>
      <w:r w:rsidRPr="00742D3B">
        <w:rPr>
          <w:rFonts w:ascii="Times New Roman" w:eastAsia="Arial" w:hAnsi="Times New Roman" w:cs="Times New Roman"/>
          <w:color w:val="000000"/>
          <w:sz w:val="24"/>
          <w:szCs w:val="24"/>
          <w:lang w:val="es-ES"/>
        </w:rPr>
        <w:t xml:space="preserve">Horas semanales: </w:t>
      </w:r>
      <w:r w:rsidRPr="00742D3B">
        <w:rPr>
          <w:rFonts w:ascii="Times New Roman" w:eastAsia="Arial" w:hAnsi="Times New Roman" w:cs="Times New Roman"/>
          <w:b/>
          <w:color w:val="000000"/>
          <w:sz w:val="24"/>
          <w:szCs w:val="24"/>
          <w:lang w:val="es-ES"/>
        </w:rPr>
        <w:t>4 horas reloj</w:t>
      </w:r>
    </w:p>
    <w:p w:rsidR="00742D3B" w:rsidRPr="00742D3B" w:rsidRDefault="00742D3B" w:rsidP="00742D3B">
      <w:pPr>
        <w:pBdr>
          <w:top w:val="nil"/>
          <w:left w:val="nil"/>
          <w:bottom w:val="nil"/>
          <w:right w:val="nil"/>
          <w:between w:val="nil"/>
        </w:pBdr>
        <w:spacing w:after="0" w:line="240" w:lineRule="auto"/>
        <w:ind w:left="180" w:hanging="180"/>
        <w:rPr>
          <w:rFonts w:ascii="Times New Roman" w:eastAsia="Arial" w:hAnsi="Times New Roman" w:cs="Times New Roman"/>
          <w:bCs/>
          <w:color w:val="000000"/>
          <w:sz w:val="24"/>
          <w:szCs w:val="24"/>
          <w:lang w:val="es-ES"/>
        </w:rPr>
      </w:pPr>
    </w:p>
    <w:p w:rsidR="00742D3B" w:rsidRPr="00742D3B" w:rsidRDefault="00742D3B" w:rsidP="00742D3B">
      <w:pPr>
        <w:numPr>
          <w:ilvl w:val="0"/>
          <w:numId w:val="24"/>
        </w:numPr>
        <w:pBdr>
          <w:top w:val="nil"/>
          <w:left w:val="nil"/>
          <w:bottom w:val="nil"/>
          <w:right w:val="nil"/>
          <w:between w:val="nil"/>
        </w:pBdr>
        <w:spacing w:after="0" w:line="240" w:lineRule="auto"/>
        <w:rPr>
          <w:rFonts w:ascii="Times New Roman" w:eastAsia="Arial" w:hAnsi="Times New Roman" w:cs="Times New Roman"/>
          <w:b/>
          <w:color w:val="000000"/>
          <w:sz w:val="24"/>
          <w:szCs w:val="24"/>
        </w:rPr>
      </w:pPr>
      <w:r w:rsidRPr="00742D3B">
        <w:rPr>
          <w:rFonts w:ascii="Times New Roman" w:eastAsia="Arial" w:hAnsi="Times New Roman" w:cs="Times New Roman"/>
          <w:b/>
          <w:color w:val="000000"/>
          <w:sz w:val="24"/>
          <w:szCs w:val="24"/>
        </w:rPr>
        <w:t>FUNDAMENTACIÓN</w:t>
      </w:r>
    </w:p>
    <w:p w:rsidR="00742D3B" w:rsidRPr="00742D3B" w:rsidRDefault="00742D3B" w:rsidP="00742D3B">
      <w:pPr>
        <w:numPr>
          <w:ilvl w:val="0"/>
          <w:numId w:val="24"/>
        </w:numPr>
        <w:pBdr>
          <w:top w:val="nil"/>
          <w:left w:val="nil"/>
          <w:bottom w:val="nil"/>
          <w:right w:val="nil"/>
          <w:between w:val="nil"/>
        </w:pBdr>
        <w:spacing w:after="0" w:line="240" w:lineRule="auto"/>
        <w:rPr>
          <w:rFonts w:ascii="Times New Roman" w:eastAsia="Arial" w:hAnsi="Times New Roman" w:cs="Times New Roman"/>
          <w:b/>
          <w:color w:val="000000"/>
          <w:sz w:val="24"/>
          <w:szCs w:val="24"/>
        </w:rPr>
      </w:pPr>
      <w:r w:rsidRPr="00742D3B">
        <w:rPr>
          <w:rFonts w:ascii="Times New Roman" w:eastAsia="Arial" w:hAnsi="Times New Roman" w:cs="Times New Roman"/>
          <w:b/>
          <w:color w:val="000000"/>
          <w:sz w:val="24"/>
          <w:szCs w:val="24"/>
        </w:rPr>
        <w:t>COMPETENCIAS GENÉRICAS</w:t>
      </w:r>
    </w:p>
    <w:p w:rsidR="00742D3B" w:rsidRPr="00742D3B" w:rsidRDefault="00742D3B" w:rsidP="00D47F68">
      <w:pPr>
        <w:numPr>
          <w:ilvl w:val="0"/>
          <w:numId w:val="22"/>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Posee capacidad para desempeñarse como asesor de negocios y del empresario.</w:t>
      </w:r>
    </w:p>
    <w:p w:rsidR="00742D3B" w:rsidRPr="00742D3B" w:rsidRDefault="00742D3B" w:rsidP="00D47F68">
      <w:pPr>
        <w:numPr>
          <w:ilvl w:val="0"/>
          <w:numId w:val="24"/>
        </w:num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rPr>
      </w:pPr>
      <w:r w:rsidRPr="00742D3B">
        <w:rPr>
          <w:rFonts w:ascii="Times New Roman" w:eastAsia="Arial" w:hAnsi="Times New Roman" w:cs="Times New Roman"/>
          <w:b/>
          <w:color w:val="000000"/>
          <w:sz w:val="24"/>
          <w:szCs w:val="24"/>
        </w:rPr>
        <w:t>COMPETENCIAS ESPECÍFICAS</w:t>
      </w:r>
    </w:p>
    <w:p w:rsidR="00742D3B" w:rsidRPr="00742D3B" w:rsidRDefault="00742D3B" w:rsidP="00D47F68">
      <w:pPr>
        <w:numPr>
          <w:ilvl w:val="0"/>
          <w:numId w:val="22"/>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Es capaz de analizar, interpretar, evaluar y tomar decisiones en las organizaciones.</w:t>
      </w:r>
    </w:p>
    <w:p w:rsidR="00742D3B" w:rsidRPr="00742D3B" w:rsidRDefault="00742D3B" w:rsidP="00D47F68">
      <w:pPr>
        <w:numPr>
          <w:ilvl w:val="0"/>
          <w:numId w:val="22"/>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Capaz de elaborar información prospectiva para la prevención y adaptación a los nuevos escenarios económico – financieros de los entes en una economía globalizada.</w:t>
      </w:r>
    </w:p>
    <w:p w:rsidR="00742D3B" w:rsidRPr="00742D3B" w:rsidRDefault="00742D3B" w:rsidP="00D47F68">
      <w:pPr>
        <w:numPr>
          <w:ilvl w:val="0"/>
          <w:numId w:val="24"/>
        </w:num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rPr>
      </w:pPr>
      <w:r w:rsidRPr="00742D3B">
        <w:rPr>
          <w:rFonts w:ascii="Times New Roman" w:eastAsia="Arial" w:hAnsi="Times New Roman" w:cs="Times New Roman"/>
          <w:b/>
          <w:color w:val="000000"/>
          <w:sz w:val="24"/>
          <w:szCs w:val="24"/>
        </w:rPr>
        <w:t>CAPACIDADES</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r w:rsidRPr="00742D3B">
        <w:rPr>
          <w:rFonts w:ascii="Times New Roman" w:eastAsia="Arial" w:hAnsi="Times New Roman" w:cs="Times New Roman"/>
          <w:b/>
          <w:color w:val="000000"/>
          <w:sz w:val="24"/>
          <w:szCs w:val="24"/>
          <w:lang w:val="es-ES"/>
        </w:rPr>
        <w:t>CONCEPTUALES</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Conoce los conceptos de estrategia, análisis interno, externo y tendencias.</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Identifica las oportunidades del análisis externo.</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Conoce el modelo de las cinco fuerzas de Porter.</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 xml:space="preserve">Comprende la ventaja competitiva del ente. </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Conoce el concepto de outsourcing estratégico.</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Conoce el concepto de diversificación relacionada y no relacionada.</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color w:val="000000"/>
          <w:sz w:val="24"/>
          <w:szCs w:val="24"/>
          <w:lang w:val="es-ES"/>
        </w:rPr>
      </w:pP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r w:rsidRPr="00742D3B">
        <w:rPr>
          <w:rFonts w:ascii="Times New Roman" w:eastAsia="Arial" w:hAnsi="Times New Roman" w:cs="Times New Roman"/>
          <w:b/>
          <w:color w:val="000000"/>
          <w:sz w:val="24"/>
          <w:szCs w:val="24"/>
          <w:lang w:val="es-ES"/>
        </w:rPr>
        <w:t>PROCEDIMENTALES</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Diseña la estrategia de aplicación de la ventaja competitiva del ente.</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Formula la estrategia de la ventaja competitiva.</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Vincula la ventaja competitiva con el entorno de la industria.</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Vincula la ventaja competitiva con el entorno de la tecnología.</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Vincula la ventaja competitiva con el entorno global.</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Analiza el efecto de la aplicación de las estrategias dentro del ente.</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 xml:space="preserve">Aplica la implementación de las estrategias en el ente. </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Aplica la implementación de las estrategias relacionadas con la competencia.</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r w:rsidRPr="00742D3B">
        <w:rPr>
          <w:rFonts w:ascii="Times New Roman" w:eastAsia="Arial" w:hAnsi="Times New Roman" w:cs="Times New Roman"/>
          <w:b/>
          <w:color w:val="000000"/>
          <w:sz w:val="24"/>
          <w:szCs w:val="24"/>
          <w:lang w:val="es-ES"/>
        </w:rPr>
        <w:t>ACTITUDINAL</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 xml:space="preserve">Actúa objetiva y éticamente ante distintas situaciones de su realidad. </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Trabaja en equipo para realizar tareas referentes a la disciplina.</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Constancia en la participación activa durante el desarrollo de la asignatura.</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Demuestra tolerancia ante la diversidad de opiniones.</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Cumple las normas y las disposiciones reglamentarias vigentes.</w:t>
      </w:r>
    </w:p>
    <w:p w:rsidR="00742D3B" w:rsidRPr="00742D3B" w:rsidRDefault="00742D3B" w:rsidP="00D47F68">
      <w:pPr>
        <w:numPr>
          <w:ilvl w:val="0"/>
          <w:numId w:val="23"/>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 xml:space="preserve">Cumple los requerimientos establecidos en la asignatura. </w:t>
      </w:r>
    </w:p>
    <w:p w:rsid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color w:val="000000"/>
          <w:sz w:val="24"/>
          <w:szCs w:val="24"/>
          <w:lang w:val="es-ES"/>
        </w:rPr>
      </w:pPr>
    </w:p>
    <w:p w:rsidR="00D47F68" w:rsidRPr="00742D3B" w:rsidRDefault="00D47F68" w:rsidP="00D47F68">
      <w:pPr>
        <w:pBdr>
          <w:top w:val="nil"/>
          <w:left w:val="nil"/>
          <w:bottom w:val="nil"/>
          <w:right w:val="nil"/>
          <w:between w:val="nil"/>
        </w:pBdr>
        <w:spacing w:after="0" w:line="240" w:lineRule="auto"/>
        <w:ind w:left="180" w:hanging="180"/>
        <w:jc w:val="both"/>
        <w:rPr>
          <w:rFonts w:ascii="Times New Roman" w:eastAsia="Arial" w:hAnsi="Times New Roman" w:cs="Times New Roman"/>
          <w:color w:val="000000"/>
          <w:sz w:val="24"/>
          <w:szCs w:val="24"/>
          <w:lang w:val="es-ES"/>
        </w:rPr>
      </w:pP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color w:val="000000"/>
          <w:sz w:val="24"/>
          <w:szCs w:val="24"/>
          <w:lang w:val="es-ES"/>
        </w:rPr>
      </w:pPr>
    </w:p>
    <w:p w:rsidR="00742D3B" w:rsidRPr="00742D3B" w:rsidRDefault="00742D3B" w:rsidP="00D47F68">
      <w:pPr>
        <w:numPr>
          <w:ilvl w:val="0"/>
          <w:numId w:val="24"/>
        </w:numPr>
        <w:pBdr>
          <w:top w:val="nil"/>
          <w:left w:val="nil"/>
          <w:bottom w:val="nil"/>
          <w:right w:val="nil"/>
          <w:between w:val="nil"/>
        </w:pBdr>
        <w:spacing w:after="0" w:line="240" w:lineRule="auto"/>
        <w:jc w:val="both"/>
        <w:rPr>
          <w:rFonts w:ascii="Times New Roman" w:eastAsia="Arial" w:hAnsi="Times New Roman" w:cs="Times New Roman"/>
          <w:b/>
          <w:color w:val="000000"/>
          <w:sz w:val="24"/>
          <w:szCs w:val="24"/>
        </w:rPr>
      </w:pPr>
      <w:r w:rsidRPr="00742D3B">
        <w:rPr>
          <w:rFonts w:ascii="Times New Roman" w:eastAsia="Arial" w:hAnsi="Times New Roman" w:cs="Times New Roman"/>
          <w:b/>
          <w:color w:val="000000"/>
          <w:sz w:val="24"/>
          <w:szCs w:val="24"/>
        </w:rPr>
        <w:t>CONTENIDO</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r w:rsidRPr="00742D3B">
        <w:rPr>
          <w:rFonts w:ascii="Times New Roman" w:eastAsia="Arial" w:hAnsi="Times New Roman" w:cs="Times New Roman"/>
          <w:b/>
          <w:color w:val="000000"/>
          <w:sz w:val="24"/>
          <w:szCs w:val="24"/>
          <w:lang w:val="es-ES"/>
        </w:rPr>
        <w:t>PARTE I: INTRODUCCION A LA ADMINISTRACION ESTRATEGICA</w:t>
      </w:r>
    </w:p>
    <w:p w:rsidR="00742D3B" w:rsidRPr="00742D3B" w:rsidRDefault="00742D3B" w:rsidP="00D47F68">
      <w:pPr>
        <w:pBdr>
          <w:top w:val="nil"/>
          <w:left w:val="nil"/>
          <w:bottom w:val="nil"/>
          <w:right w:val="nil"/>
          <w:between w:val="nil"/>
        </w:pBdr>
        <w:spacing w:after="0" w:line="240" w:lineRule="auto"/>
        <w:ind w:left="180" w:hanging="180"/>
        <w:jc w:val="center"/>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UNIDAD I</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r w:rsidRPr="00742D3B">
        <w:rPr>
          <w:rFonts w:ascii="Times New Roman" w:eastAsia="Arial" w:hAnsi="Times New Roman" w:cs="Times New Roman"/>
          <w:b/>
          <w:color w:val="000000"/>
          <w:sz w:val="24"/>
          <w:szCs w:val="24"/>
          <w:lang w:val="es-ES"/>
        </w:rPr>
        <w:t xml:space="preserve">Estrategia: concepto, importancia. </w:t>
      </w:r>
    </w:p>
    <w:p w:rsidR="00742D3B" w:rsidRPr="00742D3B" w:rsidRDefault="00742D3B" w:rsidP="00D47F68">
      <w:pPr>
        <w:pBdr>
          <w:top w:val="nil"/>
          <w:left w:val="nil"/>
          <w:bottom w:val="nil"/>
          <w:right w:val="nil"/>
          <w:between w:val="nil"/>
        </w:pBdr>
        <w:spacing w:after="0" w:line="240" w:lineRule="auto"/>
        <w:ind w:left="180"/>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 xml:space="preserve">Liderazgo estratégico, ventaja competitiva y desempeño superior. Administradores de estrategia: Administradores corporativos. Administradores de negocio. Administradores de funciones. Declaración de la misión. Análisis interno: Análisis FODA y modelo de negocio. La planeación estratégica en la práctica. Liderazgo estratégico: Visión, elocuencia y coherencia. Inteligencia emocional. Análisis externo: Identificación de oportunidades. Definición de industria. Industria y sector. Industria y segmentos de mercado. Cambios de los límites de las industrias. Modelo de las cinco fuerzas de Porter. La sexta fuerza: las complementarias. El macroambiente. Fuerzas </w:t>
      </w:r>
      <w:r w:rsidR="00D47F68" w:rsidRPr="00742D3B">
        <w:rPr>
          <w:rFonts w:ascii="Times New Roman" w:eastAsia="Arial" w:hAnsi="Times New Roman" w:cs="Times New Roman"/>
          <w:color w:val="000000"/>
          <w:sz w:val="24"/>
          <w:szCs w:val="24"/>
          <w:lang w:val="es-ES"/>
        </w:rPr>
        <w:t>globales. Fuerzas</w:t>
      </w:r>
      <w:r w:rsidRPr="00742D3B">
        <w:rPr>
          <w:rFonts w:ascii="Times New Roman" w:eastAsia="Arial" w:hAnsi="Times New Roman" w:cs="Times New Roman"/>
          <w:color w:val="000000"/>
          <w:sz w:val="24"/>
          <w:szCs w:val="24"/>
          <w:lang w:val="es-ES"/>
        </w:rPr>
        <w:t xml:space="preserve"> tecnológicas. Fuerzas demográficas. Fuerzas sociales. Fuerzas políticas y legales.</w:t>
      </w:r>
    </w:p>
    <w:p w:rsidR="00D47F68" w:rsidRDefault="00D47F68"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bCs/>
          <w:color w:val="000000"/>
          <w:sz w:val="24"/>
          <w:szCs w:val="24"/>
          <w:lang w:val="es-MX"/>
        </w:rPr>
      </w:pP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PARTE II: LA NATURALEZA DE LA VENTAJA COMPETITIVA</w:t>
      </w:r>
    </w:p>
    <w:p w:rsidR="00742D3B" w:rsidRPr="00742D3B" w:rsidRDefault="00742D3B" w:rsidP="00D47F68">
      <w:pPr>
        <w:pBdr>
          <w:top w:val="nil"/>
          <w:left w:val="nil"/>
          <w:bottom w:val="nil"/>
          <w:right w:val="nil"/>
          <w:between w:val="nil"/>
        </w:pBdr>
        <w:spacing w:after="0" w:line="240" w:lineRule="auto"/>
        <w:ind w:left="180" w:hanging="180"/>
        <w:jc w:val="center"/>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UNIDAD II</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r w:rsidRPr="00742D3B">
        <w:rPr>
          <w:rFonts w:ascii="Times New Roman" w:eastAsia="Arial" w:hAnsi="Times New Roman" w:cs="Times New Roman"/>
          <w:b/>
          <w:color w:val="000000"/>
          <w:sz w:val="24"/>
          <w:szCs w:val="24"/>
          <w:lang w:val="es-ES"/>
        </w:rPr>
        <w:t>La naturaleza del análisis y la elección de estrategias.</w:t>
      </w:r>
    </w:p>
    <w:p w:rsidR="00742D3B" w:rsidRPr="00742D3B" w:rsidRDefault="00742D3B" w:rsidP="00D47F68">
      <w:pPr>
        <w:pBdr>
          <w:top w:val="nil"/>
          <w:left w:val="nil"/>
          <w:bottom w:val="nil"/>
          <w:right w:val="nil"/>
          <w:between w:val="nil"/>
        </w:pBdr>
        <w:spacing w:after="0" w:line="240" w:lineRule="auto"/>
        <w:ind w:left="180"/>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Análisis interno: competencias distintivas, ventaja competitiva y rentabilidad. Las raíces de la ventaja competitiva. Competencias distintivas. Ventaja competitiva, creación de valor y rentabilidad. La cadena de valor. Actividades principales. Elementos básicos de la ventaja competitiva. Eficiencia. La calidad como excelencia y confiabilidad. Innovación. Creación de ventaja competitiva mediante una estrategia funcional. La eficiencia en: economías de escala, efectos del aprendizaje, curva de experiencia, sistemas de manufactura flexible y personalización masiva. Mercadotecnia y eficiencia. Manejo de materiales, entrega justo a tiempo y eficiencia. Estrategia de investigación y desarrollo y eficiencia. Estrategia de recursos humanos y eficiencia. Sistemas de información y eficiencia. Infraestructura y eficiencia. Consecución de una calidad superior. La innovación superior. Enfoque en los clientes.  Satisfacción de las necesidades de los clientes.</w:t>
      </w:r>
    </w:p>
    <w:p w:rsidR="00D47F68" w:rsidRDefault="00D47F68"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bCs/>
          <w:color w:val="000000"/>
          <w:sz w:val="24"/>
          <w:szCs w:val="24"/>
          <w:lang w:val="es-MX"/>
        </w:rPr>
      </w:pP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PARTE III : ESTRATEGIAS</w:t>
      </w:r>
    </w:p>
    <w:p w:rsidR="00742D3B" w:rsidRPr="00742D3B" w:rsidRDefault="00742D3B" w:rsidP="00D47F68">
      <w:pPr>
        <w:pBdr>
          <w:top w:val="nil"/>
          <w:left w:val="nil"/>
          <w:bottom w:val="nil"/>
          <w:right w:val="nil"/>
          <w:between w:val="nil"/>
        </w:pBdr>
        <w:spacing w:after="0" w:line="240" w:lineRule="auto"/>
        <w:ind w:left="180" w:hanging="180"/>
        <w:jc w:val="center"/>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UNIDAD III</w:t>
      </w:r>
    </w:p>
    <w:p w:rsidR="00742D3B" w:rsidRPr="00742D3B" w:rsidRDefault="00742D3B" w:rsidP="00D47F68">
      <w:pPr>
        <w:pBdr>
          <w:top w:val="nil"/>
          <w:left w:val="nil"/>
          <w:bottom w:val="nil"/>
          <w:right w:val="nil"/>
          <w:between w:val="nil"/>
        </w:pBdr>
        <w:spacing w:after="0" w:line="240" w:lineRule="auto"/>
        <w:ind w:left="180"/>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 xml:space="preserve">Creación de ventaja competitiva mediante una estrategia funcional. Posicionamiento competitivo y modelo de negocios. Los objetivos a largo plazo: marco general para formular estrategias. La etapa de los insumos. La etapa de la educación. La etapa de la decisión. Aspectos culturales en la elección de estrategias. Las políticas para elegir estrategias. El papel de la alta dirección en la elección de estrategias. Los objetivos anuales. Las políticas de apoyo. La asignación de recursos, adecuación de la estructura a la estrategia. Estrategia de negocios y el entorno de la industria. Estrategias en industrias fragmentadas. Cadenas Franquicias. Fusión horizontal. Uso de la tecnología de la información e internet. Estrategias en industrias embrionarias y en crecimiento. El tránsito por el ciclo de vida hasta la madurez. Estrategias embrionarias. Estrategias de crecimiento. Estrategias de despliegue. Estrategias de madurez. La estrategia en industrias maduras. Estrategias para disuadir la entrada: proliferación de productos, rebajas de precios y mantenimiento del exceso de capacidad. Estrategias para administrar la </w:t>
      </w:r>
      <w:r w:rsidRPr="00742D3B">
        <w:rPr>
          <w:rFonts w:ascii="Times New Roman" w:eastAsia="Arial" w:hAnsi="Times New Roman" w:cs="Times New Roman"/>
          <w:color w:val="000000"/>
          <w:sz w:val="24"/>
          <w:szCs w:val="24"/>
          <w:lang w:val="es-ES"/>
        </w:rPr>
        <w:lastRenderedPageBreak/>
        <w:t>rivalidad. Teoría de juegos. Estrategias en industrias en declive. Severidad del declive. La elección de una estrategia.</w:t>
      </w:r>
    </w:p>
    <w:p w:rsidR="00D47F68" w:rsidRDefault="00D47F68" w:rsidP="00D47F68">
      <w:pPr>
        <w:pBdr>
          <w:top w:val="nil"/>
          <w:left w:val="nil"/>
          <w:bottom w:val="nil"/>
          <w:right w:val="nil"/>
          <w:between w:val="nil"/>
        </w:pBdr>
        <w:spacing w:after="0" w:line="240" w:lineRule="auto"/>
        <w:ind w:left="180" w:hanging="180"/>
        <w:jc w:val="center"/>
        <w:rPr>
          <w:rFonts w:ascii="Times New Roman" w:eastAsia="Arial" w:hAnsi="Times New Roman" w:cs="Times New Roman"/>
          <w:b/>
          <w:bCs/>
          <w:color w:val="000000"/>
          <w:sz w:val="24"/>
          <w:szCs w:val="24"/>
          <w:lang w:val="es-MX"/>
        </w:rPr>
      </w:pPr>
    </w:p>
    <w:p w:rsidR="00742D3B" w:rsidRPr="00742D3B" w:rsidRDefault="00742D3B" w:rsidP="00D47F68">
      <w:pPr>
        <w:pBdr>
          <w:top w:val="nil"/>
          <w:left w:val="nil"/>
          <w:bottom w:val="nil"/>
          <w:right w:val="nil"/>
          <w:between w:val="nil"/>
        </w:pBdr>
        <w:spacing w:after="0" w:line="240" w:lineRule="auto"/>
        <w:ind w:left="180" w:hanging="180"/>
        <w:jc w:val="center"/>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UNIDAD IV</w:t>
      </w:r>
    </w:p>
    <w:p w:rsidR="00742D3B" w:rsidRPr="00742D3B" w:rsidRDefault="00742D3B" w:rsidP="00D47F68">
      <w:pPr>
        <w:pBdr>
          <w:top w:val="nil"/>
          <w:left w:val="nil"/>
          <w:bottom w:val="nil"/>
          <w:right w:val="nil"/>
          <w:between w:val="nil"/>
        </w:pBdr>
        <w:spacing w:after="0" w:line="240" w:lineRule="auto"/>
        <w:ind w:left="180"/>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Estrategia y tecnología. Caso introductorio: Estándares técnicos y guerras de formatos. Establecimiento, beneficios y efectos de los estándares, las redes, retroalimentación positiva y exclusión. Estrategias para ganar una guerra de formatos. Garantizar el suministro de complementos.</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 xml:space="preserve"> </w:t>
      </w:r>
      <w:r w:rsidR="00D47F68">
        <w:rPr>
          <w:rFonts w:ascii="Times New Roman" w:eastAsia="Arial" w:hAnsi="Times New Roman" w:cs="Times New Roman"/>
          <w:color w:val="000000"/>
          <w:sz w:val="24"/>
          <w:szCs w:val="24"/>
          <w:lang w:val="es-ES"/>
        </w:rPr>
        <w:tab/>
      </w:r>
      <w:r w:rsidRPr="00742D3B">
        <w:rPr>
          <w:rFonts w:ascii="Times New Roman" w:eastAsia="Arial" w:hAnsi="Times New Roman" w:cs="Times New Roman"/>
          <w:color w:val="000000"/>
          <w:sz w:val="24"/>
          <w:szCs w:val="24"/>
          <w:lang w:val="es-ES"/>
        </w:rPr>
        <w:t>Aprovechamiento de aplicaciones dominantes. Precios y mercados agresivos. Cooperación con la competencia. Concesión de licencias del formato. Los costos en las industrias de alta tecnología. Economías de costo comparativo. Importancia estratégica. Estrategia en el entorno global. La globalización de la producción y los mercados. Ventaja competitiva nacional. Utilización de la estructura. Incremento de la rentabilidad     y        crecimiento de las utilidades debido a la expansión global. Expansión del mercado: aprovechamiento de productos. Logro de economías de costo por medio del volumen global.</w:t>
      </w:r>
    </w:p>
    <w:p w:rsidR="00742D3B" w:rsidRPr="00742D3B" w:rsidRDefault="00742D3B" w:rsidP="00D47F68">
      <w:pPr>
        <w:pBdr>
          <w:top w:val="nil"/>
          <w:left w:val="nil"/>
          <w:bottom w:val="nil"/>
          <w:right w:val="nil"/>
          <w:between w:val="nil"/>
        </w:pBdr>
        <w:spacing w:after="0" w:line="240" w:lineRule="auto"/>
        <w:ind w:left="180"/>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Estrategia de estandarización global. Estrategia de adecuación local. Estrategia transnacional. Estrategia internacional. Cambios de estrategia al paso del tiempo. Decisiones básicas para el ingreso. Elección del modo de ingreso. Exportación. Concesión de licencias. Concesión de franquicias. Empresas colectivas o jointventure. Subsidiarias totalmente controladas. Elección de una estrategia de ingreso. Alianzas estratégicas globales. Ventajas de las alianzas estratégicas. Desventajas de las alianzas estratégicas. Cómo hacer para que funcionen las alianzas estratégicas.</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color w:val="000000"/>
          <w:sz w:val="24"/>
          <w:szCs w:val="24"/>
          <w:lang w:val="es-ES"/>
        </w:rPr>
      </w:pP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PARTE IV: IMPLEMENTACIÓN DELA ESTRATEGIA</w:t>
      </w:r>
    </w:p>
    <w:p w:rsidR="00742D3B" w:rsidRPr="00742D3B" w:rsidRDefault="00742D3B" w:rsidP="00D47F68">
      <w:pPr>
        <w:pBdr>
          <w:top w:val="nil"/>
          <w:left w:val="nil"/>
          <w:bottom w:val="nil"/>
          <w:right w:val="nil"/>
          <w:between w:val="nil"/>
        </w:pBdr>
        <w:spacing w:after="0" w:line="240" w:lineRule="auto"/>
        <w:ind w:left="180" w:hanging="180"/>
        <w:jc w:val="center"/>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UNIDAD V</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r w:rsidRPr="00742D3B">
        <w:rPr>
          <w:rFonts w:ascii="Times New Roman" w:eastAsia="Arial" w:hAnsi="Times New Roman" w:cs="Times New Roman"/>
          <w:b/>
          <w:color w:val="000000"/>
          <w:sz w:val="24"/>
          <w:szCs w:val="24"/>
          <w:lang w:val="es-ES"/>
        </w:rPr>
        <w:t>Estrategia corporativa.</w:t>
      </w:r>
    </w:p>
    <w:p w:rsidR="00742D3B" w:rsidRPr="00742D3B" w:rsidRDefault="00742D3B" w:rsidP="00D47F68">
      <w:pPr>
        <w:pBdr>
          <w:top w:val="nil"/>
          <w:left w:val="nil"/>
          <w:bottom w:val="nil"/>
          <w:right w:val="nil"/>
          <w:between w:val="nil"/>
        </w:pBdr>
        <w:spacing w:after="0" w:line="240" w:lineRule="auto"/>
        <w:ind w:left="180"/>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 xml:space="preserve">Integración horizontal, integración vertical y outsourcing estratégico. Formulación e implantación de una diversificación relacionada y no relacionada. Integración horizontal: estrategia de una sola industria. Beneficios de la integración horizontal. Problemas con la integración horizontal. Integración vertical: el ingreso en nuevas industrias para reforzar el modelo de negocios básico. Incremento de la rentabilidad por medio de la integración vertical. Problemas de la integración vertical. Límites de la integración vertical. Outsourcing estratégico. Beneficios del outsourcing. Riesgos de loutsourcing. La compañía como una cartera de competencias distintivas. Incremento de la rentabilidad por medio de la diversificación. Transferencia de competencias entre industrias. </w:t>
      </w:r>
    </w:p>
    <w:p w:rsidR="00742D3B" w:rsidRPr="00742D3B" w:rsidRDefault="00742D3B" w:rsidP="00D47F68">
      <w:pPr>
        <w:pBdr>
          <w:top w:val="nil"/>
          <w:left w:val="nil"/>
          <w:bottom w:val="nil"/>
          <w:right w:val="nil"/>
          <w:between w:val="nil"/>
        </w:pBdr>
        <w:spacing w:after="0" w:line="240" w:lineRule="auto"/>
        <w:ind w:left="180" w:hanging="180"/>
        <w:jc w:val="center"/>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UNIDAD VI</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r w:rsidRPr="00742D3B">
        <w:rPr>
          <w:rFonts w:ascii="Times New Roman" w:eastAsia="Arial" w:hAnsi="Times New Roman" w:cs="Times New Roman"/>
          <w:b/>
          <w:color w:val="000000"/>
          <w:sz w:val="24"/>
          <w:szCs w:val="24"/>
          <w:lang w:val="es-ES"/>
        </w:rPr>
        <w:t xml:space="preserve">Desempeño corporativo, gobierno y ética en los negocios. </w:t>
      </w:r>
    </w:p>
    <w:p w:rsidR="00742D3B" w:rsidRPr="00742D3B" w:rsidRDefault="00742D3B" w:rsidP="00D47F68">
      <w:pPr>
        <w:pBdr>
          <w:top w:val="nil"/>
          <w:left w:val="nil"/>
          <w:bottom w:val="nil"/>
          <w:right w:val="nil"/>
          <w:between w:val="nil"/>
        </w:pBdr>
        <w:spacing w:after="0" w:line="240" w:lineRule="auto"/>
        <w:ind w:left="180"/>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 xml:space="preserve">Análisis del efecto de los interesados. El papel único de los accionistas. Rentabilidad, crecimiento de las utilidades y reclamaciones de los interesados. </w:t>
      </w:r>
    </w:p>
    <w:p w:rsidR="00742D3B" w:rsidRPr="00742D3B" w:rsidRDefault="00742D3B" w:rsidP="00D47F68">
      <w:pPr>
        <w:pBdr>
          <w:top w:val="nil"/>
          <w:left w:val="nil"/>
          <w:bottom w:val="nil"/>
          <w:right w:val="nil"/>
          <w:between w:val="nil"/>
        </w:pBdr>
        <w:spacing w:after="0" w:line="240" w:lineRule="auto"/>
        <w:ind w:left="180"/>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Teoría de la mediación. Compensación basada en acciones. Estados financieros y auditores. Restricción de las tomas hostiles. Mecanismos de gobierno internos. Ética y estrategia. Problemas éticos de las estrategias.</w:t>
      </w:r>
    </w:p>
    <w:p w:rsidR="00742D3B" w:rsidRPr="00742D3B" w:rsidRDefault="00742D3B" w:rsidP="00D47F68">
      <w:pPr>
        <w:pBdr>
          <w:top w:val="nil"/>
          <w:left w:val="nil"/>
          <w:bottom w:val="nil"/>
          <w:right w:val="nil"/>
          <w:between w:val="nil"/>
        </w:pBdr>
        <w:spacing w:after="0" w:line="240" w:lineRule="auto"/>
        <w:ind w:left="180" w:hanging="180"/>
        <w:jc w:val="center"/>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UNIDAD VII</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r w:rsidRPr="00742D3B">
        <w:rPr>
          <w:rFonts w:ascii="Times New Roman" w:eastAsia="Arial" w:hAnsi="Times New Roman" w:cs="Times New Roman"/>
          <w:b/>
          <w:color w:val="000000"/>
          <w:sz w:val="24"/>
          <w:szCs w:val="24"/>
          <w:lang w:val="es-ES"/>
        </w:rPr>
        <w:t>Implantación de estrategias.</w:t>
      </w:r>
    </w:p>
    <w:p w:rsidR="00742D3B" w:rsidRDefault="00742D3B" w:rsidP="00D47F68">
      <w:pPr>
        <w:pBdr>
          <w:top w:val="nil"/>
          <w:left w:val="nil"/>
          <w:bottom w:val="nil"/>
          <w:right w:val="nil"/>
          <w:between w:val="nil"/>
        </w:pBdr>
        <w:spacing w:after="0" w:line="240" w:lineRule="auto"/>
        <w:ind w:left="180"/>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lastRenderedPageBreak/>
        <w:t>Implantación de estrategias en compañías que compiten en una sola industria. Implantación de la estrategia mediante el diseño organizacional. Elementos constitutivos. Sistemas, niveles y tipos de control estratégico. Aspectos generales: tecnología de la información, recompensa estratégica, cultura organizacional. Estructura funcional: agrupación por función. El papel del control estratégico. Tipos y características de implementación de estrategias: una sola industria, liderazgo en costos, diversificación, atendiendo al producto, mercadotecnia, geografía, tecnología. Reestructuración y reingeniería. Implantación de la estrategia entre países: Estrategia de localización. Estrategia internacional. Estrategia de estandarización global. Implantación de una estrategia transnacional. Modo de ingreso e implantación. Nuevas</w:t>
      </w:r>
      <w:r w:rsidR="00D47F68">
        <w:rPr>
          <w:rFonts w:ascii="Times New Roman" w:eastAsia="Arial" w:hAnsi="Times New Roman" w:cs="Times New Roman"/>
          <w:color w:val="000000"/>
          <w:sz w:val="24"/>
          <w:szCs w:val="24"/>
          <w:lang w:val="es-ES"/>
        </w:rPr>
        <w:t xml:space="preserve"> </w:t>
      </w:r>
      <w:r w:rsidRPr="00742D3B">
        <w:rPr>
          <w:rFonts w:ascii="Times New Roman" w:eastAsia="Arial" w:hAnsi="Times New Roman" w:cs="Times New Roman"/>
          <w:color w:val="000000"/>
          <w:sz w:val="24"/>
          <w:szCs w:val="24"/>
          <w:lang w:val="es-ES"/>
        </w:rPr>
        <w:t>empresas</w:t>
      </w:r>
      <w:r w:rsidR="00D47F68">
        <w:rPr>
          <w:rFonts w:ascii="Times New Roman" w:eastAsia="Arial" w:hAnsi="Times New Roman" w:cs="Times New Roman"/>
          <w:color w:val="000000"/>
          <w:sz w:val="24"/>
          <w:szCs w:val="24"/>
          <w:lang w:val="es-ES"/>
        </w:rPr>
        <w:t xml:space="preserve"> </w:t>
      </w:r>
      <w:r w:rsidRPr="00742D3B">
        <w:rPr>
          <w:rFonts w:ascii="Times New Roman" w:eastAsia="Arial" w:hAnsi="Times New Roman" w:cs="Times New Roman"/>
          <w:color w:val="000000"/>
          <w:sz w:val="24"/>
          <w:szCs w:val="24"/>
          <w:lang w:val="es-ES"/>
        </w:rPr>
        <w:t>internas.</w:t>
      </w:r>
      <w:r w:rsidR="00D47F68">
        <w:rPr>
          <w:rFonts w:ascii="Times New Roman" w:eastAsia="Arial" w:hAnsi="Times New Roman" w:cs="Times New Roman"/>
          <w:color w:val="000000"/>
          <w:sz w:val="24"/>
          <w:szCs w:val="24"/>
          <w:lang w:val="es-ES"/>
        </w:rPr>
        <w:t xml:space="preserve"> </w:t>
      </w:r>
      <w:r w:rsidRPr="00742D3B">
        <w:rPr>
          <w:rFonts w:ascii="Times New Roman" w:eastAsia="Arial" w:hAnsi="Times New Roman" w:cs="Times New Roman"/>
          <w:color w:val="000000"/>
          <w:sz w:val="24"/>
          <w:szCs w:val="24"/>
          <w:lang w:val="es-ES"/>
        </w:rPr>
        <w:t>Empresas</w:t>
      </w:r>
      <w:r w:rsidR="00D47F68">
        <w:rPr>
          <w:rFonts w:ascii="Times New Roman" w:eastAsia="Arial" w:hAnsi="Times New Roman" w:cs="Times New Roman"/>
          <w:color w:val="000000"/>
          <w:sz w:val="24"/>
          <w:szCs w:val="24"/>
          <w:lang w:val="es-ES"/>
        </w:rPr>
        <w:t xml:space="preserve"> </w:t>
      </w:r>
      <w:r w:rsidRPr="00742D3B">
        <w:rPr>
          <w:rFonts w:ascii="Times New Roman" w:eastAsia="Arial" w:hAnsi="Times New Roman" w:cs="Times New Roman"/>
          <w:color w:val="000000"/>
          <w:sz w:val="24"/>
          <w:szCs w:val="24"/>
          <w:lang w:val="es-ES"/>
        </w:rPr>
        <w:t>colectivas.</w:t>
      </w:r>
      <w:r w:rsidR="007546D9">
        <w:rPr>
          <w:rFonts w:ascii="Times New Roman" w:eastAsia="Arial" w:hAnsi="Times New Roman" w:cs="Times New Roman"/>
          <w:color w:val="000000"/>
          <w:sz w:val="24"/>
          <w:szCs w:val="24"/>
          <w:lang w:val="es-ES"/>
        </w:rPr>
        <w:t xml:space="preserve"> </w:t>
      </w:r>
      <w:r w:rsidRPr="00742D3B">
        <w:rPr>
          <w:rFonts w:ascii="Times New Roman" w:eastAsia="Arial" w:hAnsi="Times New Roman" w:cs="Times New Roman"/>
          <w:color w:val="000000"/>
          <w:sz w:val="24"/>
          <w:szCs w:val="24"/>
          <w:lang w:val="es-ES"/>
        </w:rPr>
        <w:t>Fusiones</w:t>
      </w:r>
      <w:r w:rsidR="007546D9">
        <w:rPr>
          <w:rFonts w:ascii="Times New Roman" w:eastAsia="Arial" w:hAnsi="Times New Roman" w:cs="Times New Roman"/>
          <w:color w:val="000000"/>
          <w:sz w:val="24"/>
          <w:szCs w:val="24"/>
          <w:lang w:val="es-ES"/>
        </w:rPr>
        <w:t xml:space="preserve"> </w:t>
      </w:r>
      <w:r w:rsidRPr="00742D3B">
        <w:rPr>
          <w:rFonts w:ascii="Times New Roman" w:eastAsia="Arial" w:hAnsi="Times New Roman" w:cs="Times New Roman"/>
          <w:color w:val="000000"/>
          <w:sz w:val="24"/>
          <w:szCs w:val="24"/>
          <w:lang w:val="es-ES"/>
        </w:rPr>
        <w:t>y</w:t>
      </w:r>
      <w:r w:rsidR="007546D9">
        <w:rPr>
          <w:rFonts w:ascii="Times New Roman" w:eastAsia="Arial" w:hAnsi="Times New Roman" w:cs="Times New Roman"/>
          <w:color w:val="000000"/>
          <w:sz w:val="24"/>
          <w:szCs w:val="24"/>
          <w:lang w:val="es-ES"/>
        </w:rPr>
        <w:t xml:space="preserve"> </w:t>
      </w:r>
      <w:r w:rsidRPr="00742D3B">
        <w:rPr>
          <w:rFonts w:ascii="Times New Roman" w:eastAsia="Arial" w:hAnsi="Times New Roman" w:cs="Times New Roman"/>
          <w:color w:val="000000"/>
          <w:sz w:val="24"/>
          <w:szCs w:val="24"/>
          <w:lang w:val="es-ES"/>
        </w:rPr>
        <w:t>adquisiciones.</w:t>
      </w:r>
      <w:r w:rsidR="007546D9">
        <w:rPr>
          <w:rFonts w:ascii="Times New Roman" w:eastAsia="Arial" w:hAnsi="Times New Roman" w:cs="Times New Roman"/>
          <w:color w:val="000000"/>
          <w:sz w:val="24"/>
          <w:szCs w:val="24"/>
          <w:lang w:val="es-ES"/>
        </w:rPr>
        <w:t xml:space="preserve"> </w:t>
      </w:r>
      <w:r w:rsidRPr="00742D3B">
        <w:rPr>
          <w:rFonts w:ascii="Times New Roman" w:eastAsia="Arial" w:hAnsi="Times New Roman" w:cs="Times New Roman"/>
          <w:color w:val="000000"/>
          <w:sz w:val="24"/>
          <w:szCs w:val="24"/>
          <w:lang w:val="es-ES"/>
        </w:rPr>
        <w:t>Tecnología</w:t>
      </w:r>
      <w:r w:rsidR="007546D9">
        <w:rPr>
          <w:rFonts w:ascii="Times New Roman" w:eastAsia="Arial" w:hAnsi="Times New Roman" w:cs="Times New Roman"/>
          <w:color w:val="000000"/>
          <w:sz w:val="24"/>
          <w:szCs w:val="24"/>
          <w:lang w:val="es-ES"/>
        </w:rPr>
        <w:t xml:space="preserve"> </w:t>
      </w:r>
      <w:r w:rsidRPr="00742D3B">
        <w:rPr>
          <w:rFonts w:ascii="Times New Roman" w:eastAsia="Arial" w:hAnsi="Times New Roman" w:cs="Times New Roman"/>
          <w:color w:val="000000"/>
          <w:sz w:val="24"/>
          <w:szCs w:val="24"/>
          <w:lang w:val="es-ES"/>
        </w:rPr>
        <w:t>de</w:t>
      </w:r>
      <w:r w:rsidR="007546D9">
        <w:rPr>
          <w:rFonts w:ascii="Times New Roman" w:eastAsia="Arial" w:hAnsi="Times New Roman" w:cs="Times New Roman"/>
          <w:color w:val="000000"/>
          <w:sz w:val="24"/>
          <w:szCs w:val="24"/>
          <w:lang w:val="es-ES"/>
        </w:rPr>
        <w:t xml:space="preserve"> </w:t>
      </w:r>
      <w:r w:rsidRPr="00742D3B">
        <w:rPr>
          <w:rFonts w:ascii="Times New Roman" w:eastAsia="Arial" w:hAnsi="Times New Roman" w:cs="Times New Roman"/>
          <w:color w:val="000000"/>
          <w:sz w:val="24"/>
          <w:szCs w:val="24"/>
          <w:lang w:val="es-ES"/>
        </w:rPr>
        <w:t>la</w:t>
      </w:r>
      <w:r w:rsidR="007546D9">
        <w:rPr>
          <w:rFonts w:ascii="Times New Roman" w:eastAsia="Arial" w:hAnsi="Times New Roman" w:cs="Times New Roman"/>
          <w:color w:val="000000"/>
          <w:sz w:val="24"/>
          <w:szCs w:val="24"/>
          <w:lang w:val="es-ES"/>
        </w:rPr>
        <w:t xml:space="preserve"> </w:t>
      </w:r>
      <w:bookmarkStart w:id="1" w:name="_GoBack"/>
      <w:bookmarkEnd w:id="1"/>
      <w:r w:rsidRPr="00742D3B">
        <w:rPr>
          <w:rFonts w:ascii="Times New Roman" w:eastAsia="Arial" w:hAnsi="Times New Roman" w:cs="Times New Roman"/>
          <w:color w:val="000000"/>
          <w:sz w:val="24"/>
          <w:szCs w:val="24"/>
          <w:lang w:val="es-ES"/>
        </w:rPr>
        <w:t>información, internet y outsourcing. Outsourcing estratégico y estructura.</w:t>
      </w:r>
    </w:p>
    <w:p w:rsidR="00D47F68" w:rsidRPr="00742D3B" w:rsidRDefault="00D47F68" w:rsidP="00D47F68">
      <w:pPr>
        <w:pBdr>
          <w:top w:val="nil"/>
          <w:left w:val="nil"/>
          <w:bottom w:val="nil"/>
          <w:right w:val="nil"/>
          <w:between w:val="nil"/>
        </w:pBdr>
        <w:spacing w:after="0" w:line="240" w:lineRule="auto"/>
        <w:ind w:left="180"/>
        <w:jc w:val="both"/>
        <w:rPr>
          <w:rFonts w:ascii="Times New Roman" w:eastAsia="Arial" w:hAnsi="Times New Roman" w:cs="Times New Roman"/>
          <w:color w:val="000000"/>
          <w:sz w:val="24"/>
          <w:szCs w:val="24"/>
          <w:lang w:val="es-ES"/>
        </w:rPr>
      </w:pPr>
    </w:p>
    <w:p w:rsidR="00742D3B" w:rsidRPr="00742D3B" w:rsidRDefault="00742D3B" w:rsidP="00D47F68">
      <w:pPr>
        <w:numPr>
          <w:ilvl w:val="0"/>
          <w:numId w:val="24"/>
        </w:numPr>
        <w:pBdr>
          <w:top w:val="nil"/>
          <w:left w:val="nil"/>
          <w:bottom w:val="nil"/>
          <w:right w:val="nil"/>
          <w:between w:val="nil"/>
        </w:pBdr>
        <w:spacing w:after="0" w:line="240" w:lineRule="auto"/>
        <w:jc w:val="both"/>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ESTRATEGIAS DE ENSEÑANZA Y APRENDIZAJE</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r w:rsidRPr="00742D3B">
        <w:rPr>
          <w:rFonts w:ascii="Times New Roman" w:eastAsia="Arial" w:hAnsi="Times New Roman" w:cs="Times New Roman"/>
          <w:color w:val="000000"/>
          <w:sz w:val="24"/>
          <w:szCs w:val="24"/>
          <w:lang w:val="es-ES"/>
        </w:rPr>
        <w:t xml:space="preserve">Aplicar las estrategias de aprendizaje que se adecuen al logro de habilidades, destrezas y actitudes de la asignatura acorde a las pautas establecidas en la </w:t>
      </w:r>
      <w:r w:rsidRPr="00742D3B">
        <w:rPr>
          <w:rFonts w:ascii="Times New Roman" w:eastAsia="Arial" w:hAnsi="Times New Roman" w:cs="Times New Roman"/>
          <w:b/>
          <w:color w:val="000000"/>
          <w:sz w:val="24"/>
          <w:szCs w:val="24"/>
          <w:lang w:val="es-ES"/>
        </w:rPr>
        <w:t>Guía del Docente.</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color w:val="000000"/>
          <w:sz w:val="24"/>
          <w:szCs w:val="24"/>
          <w:lang w:val="es-ES"/>
        </w:rPr>
      </w:pPr>
    </w:p>
    <w:p w:rsidR="00742D3B" w:rsidRDefault="00742D3B" w:rsidP="00D47F68">
      <w:pPr>
        <w:numPr>
          <w:ilvl w:val="0"/>
          <w:numId w:val="24"/>
        </w:numPr>
        <w:pBdr>
          <w:top w:val="nil"/>
          <w:left w:val="nil"/>
          <w:bottom w:val="nil"/>
          <w:right w:val="nil"/>
          <w:between w:val="nil"/>
        </w:pBdr>
        <w:spacing w:after="0" w:line="240" w:lineRule="auto"/>
        <w:jc w:val="both"/>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ESTRATEGIASDEEVALUACIÓN</w:t>
      </w:r>
    </w:p>
    <w:p w:rsidR="00D47F68" w:rsidRPr="00742D3B" w:rsidRDefault="00D47F68" w:rsidP="00D47F68">
      <w:pPr>
        <w:pBdr>
          <w:top w:val="nil"/>
          <w:left w:val="nil"/>
          <w:bottom w:val="nil"/>
          <w:right w:val="nil"/>
          <w:between w:val="nil"/>
        </w:pBdr>
        <w:spacing w:after="0" w:line="240" w:lineRule="auto"/>
        <w:ind w:left="720"/>
        <w:jc w:val="both"/>
        <w:rPr>
          <w:rFonts w:ascii="Times New Roman" w:eastAsia="Arial" w:hAnsi="Times New Roman" w:cs="Times New Roman"/>
          <w:b/>
          <w:bCs/>
          <w:color w:val="000000"/>
          <w:sz w:val="24"/>
          <w:szCs w:val="24"/>
          <w:lang w:val="es-MX"/>
        </w:rPr>
      </w:pPr>
    </w:p>
    <w:p w:rsidR="00742D3B" w:rsidRPr="00742D3B" w:rsidRDefault="00742D3B" w:rsidP="00D47F68">
      <w:pPr>
        <w:numPr>
          <w:ilvl w:val="1"/>
          <w:numId w:val="25"/>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Proceso (dos evaluaciones parciales y trabajos prácticos):40% de la calificación final.</w:t>
      </w:r>
    </w:p>
    <w:p w:rsidR="00742D3B" w:rsidRDefault="00742D3B" w:rsidP="00D47F68">
      <w:pPr>
        <w:numPr>
          <w:ilvl w:val="1"/>
          <w:numId w:val="25"/>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Evaluación final (abarca el 100% del contenido programático de la asignatura):60% de la calificación final.</w:t>
      </w:r>
    </w:p>
    <w:p w:rsidR="00D47F68" w:rsidRPr="00742D3B" w:rsidRDefault="00D47F68" w:rsidP="00D47F68">
      <w:pPr>
        <w:pBdr>
          <w:top w:val="nil"/>
          <w:left w:val="nil"/>
          <w:bottom w:val="nil"/>
          <w:right w:val="nil"/>
          <w:between w:val="nil"/>
        </w:pBdr>
        <w:spacing w:after="0" w:line="240" w:lineRule="auto"/>
        <w:ind w:left="1440"/>
        <w:jc w:val="both"/>
        <w:rPr>
          <w:rFonts w:ascii="Times New Roman" w:eastAsia="Arial" w:hAnsi="Times New Roman" w:cs="Times New Roman"/>
          <w:color w:val="000000"/>
          <w:sz w:val="24"/>
          <w:szCs w:val="24"/>
          <w:lang w:val="es-ES"/>
        </w:rPr>
      </w:pP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Para acceder a la evaluación final, el estudiante deberá:</w:t>
      </w:r>
    </w:p>
    <w:p w:rsidR="00742D3B" w:rsidRPr="00742D3B" w:rsidRDefault="00742D3B" w:rsidP="00D47F68">
      <w:pPr>
        <w:numPr>
          <w:ilvl w:val="1"/>
          <w:numId w:val="26"/>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Asistir a clases como mínimo70%.</w:t>
      </w:r>
    </w:p>
    <w:p w:rsidR="00742D3B" w:rsidRPr="00742D3B" w:rsidRDefault="00742D3B" w:rsidP="00D47F68">
      <w:pPr>
        <w:numPr>
          <w:ilvl w:val="1"/>
          <w:numId w:val="26"/>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lang w:val="es-ES"/>
        </w:rPr>
      </w:pPr>
      <w:r w:rsidRPr="00742D3B">
        <w:rPr>
          <w:rFonts w:ascii="Times New Roman" w:eastAsia="Arial" w:hAnsi="Times New Roman" w:cs="Times New Roman"/>
          <w:color w:val="000000"/>
          <w:sz w:val="24"/>
          <w:szCs w:val="24"/>
          <w:lang w:val="es-ES"/>
        </w:rPr>
        <w:t>Acumular como mínimo el 60% del proceso.</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color w:val="000000"/>
          <w:sz w:val="24"/>
          <w:szCs w:val="24"/>
          <w:lang w:val="es-MX"/>
        </w:rPr>
      </w:pPr>
    </w:p>
    <w:p w:rsidR="00742D3B" w:rsidRDefault="00742D3B" w:rsidP="00D47F68">
      <w:pPr>
        <w:numPr>
          <w:ilvl w:val="0"/>
          <w:numId w:val="24"/>
        </w:numPr>
        <w:pBdr>
          <w:top w:val="nil"/>
          <w:left w:val="nil"/>
          <w:bottom w:val="nil"/>
          <w:right w:val="nil"/>
          <w:between w:val="nil"/>
        </w:pBdr>
        <w:spacing w:after="0" w:line="240" w:lineRule="auto"/>
        <w:jc w:val="both"/>
        <w:rPr>
          <w:rFonts w:ascii="Times New Roman" w:eastAsia="Arial" w:hAnsi="Times New Roman" w:cs="Times New Roman"/>
          <w:b/>
          <w:bCs/>
          <w:color w:val="000000"/>
          <w:sz w:val="24"/>
          <w:szCs w:val="24"/>
          <w:lang w:val="es-MX"/>
        </w:rPr>
      </w:pPr>
      <w:r w:rsidRPr="00742D3B">
        <w:rPr>
          <w:rFonts w:ascii="Times New Roman" w:eastAsia="Arial" w:hAnsi="Times New Roman" w:cs="Times New Roman"/>
          <w:b/>
          <w:bCs/>
          <w:color w:val="000000"/>
          <w:sz w:val="24"/>
          <w:szCs w:val="24"/>
          <w:lang w:val="es-MX"/>
        </w:rPr>
        <w:t>BIBLIOGRAFÍA:</w:t>
      </w:r>
    </w:p>
    <w:p w:rsidR="00D47F68" w:rsidRPr="00742D3B" w:rsidRDefault="00D47F68" w:rsidP="00D47F68">
      <w:pPr>
        <w:pBdr>
          <w:top w:val="nil"/>
          <w:left w:val="nil"/>
          <w:bottom w:val="nil"/>
          <w:right w:val="nil"/>
          <w:between w:val="nil"/>
        </w:pBdr>
        <w:spacing w:after="0" w:line="240" w:lineRule="auto"/>
        <w:ind w:left="720"/>
        <w:jc w:val="both"/>
        <w:rPr>
          <w:rFonts w:ascii="Times New Roman" w:eastAsia="Arial" w:hAnsi="Times New Roman" w:cs="Times New Roman"/>
          <w:b/>
          <w:bCs/>
          <w:color w:val="000000"/>
          <w:sz w:val="24"/>
          <w:szCs w:val="24"/>
          <w:lang w:val="es-MX"/>
        </w:rPr>
      </w:pP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color w:val="000000"/>
          <w:sz w:val="24"/>
          <w:szCs w:val="24"/>
          <w:lang w:val="es-MX"/>
        </w:rPr>
      </w:pPr>
      <w:r w:rsidRPr="00742D3B">
        <w:rPr>
          <w:rFonts w:ascii="Times New Roman" w:eastAsia="Arial" w:hAnsi="Times New Roman" w:cs="Times New Roman"/>
          <w:color w:val="000000"/>
          <w:sz w:val="24"/>
          <w:szCs w:val="24"/>
          <w:lang w:val="es-MX"/>
        </w:rPr>
        <w:t>-ADMINISTRACIÓN ESTRATÉGICA, 8va. edición. AUTOR: Charles</w:t>
      </w:r>
      <w:r w:rsidR="00D47F68">
        <w:rPr>
          <w:rFonts w:ascii="Times New Roman" w:eastAsia="Arial" w:hAnsi="Times New Roman" w:cs="Times New Roman"/>
          <w:color w:val="000000"/>
          <w:sz w:val="24"/>
          <w:szCs w:val="24"/>
          <w:lang w:val="es-MX"/>
        </w:rPr>
        <w:t xml:space="preserve"> </w:t>
      </w:r>
      <w:r w:rsidRPr="00742D3B">
        <w:rPr>
          <w:rFonts w:ascii="Times New Roman" w:eastAsia="Arial" w:hAnsi="Times New Roman" w:cs="Times New Roman"/>
          <w:color w:val="000000"/>
          <w:sz w:val="24"/>
          <w:szCs w:val="24"/>
          <w:lang w:val="es-MX"/>
        </w:rPr>
        <w:t>W.L.Hill-GarethR. Jones.</w:t>
      </w:r>
    </w:p>
    <w:p w:rsidR="00742D3B" w:rsidRPr="00742D3B" w:rsidRDefault="00742D3B" w:rsidP="00D47F68">
      <w:pPr>
        <w:pBdr>
          <w:top w:val="nil"/>
          <w:left w:val="nil"/>
          <w:bottom w:val="nil"/>
          <w:right w:val="nil"/>
          <w:between w:val="nil"/>
        </w:pBdr>
        <w:spacing w:after="0" w:line="240" w:lineRule="auto"/>
        <w:ind w:left="180" w:hanging="180"/>
        <w:jc w:val="both"/>
        <w:rPr>
          <w:rFonts w:ascii="Times New Roman" w:eastAsia="Arial" w:hAnsi="Times New Roman" w:cs="Times New Roman"/>
          <w:color w:val="000000"/>
          <w:sz w:val="24"/>
          <w:szCs w:val="24"/>
          <w:lang w:val="es-MX"/>
        </w:rPr>
      </w:pPr>
      <w:r w:rsidRPr="00742D3B">
        <w:rPr>
          <w:rFonts w:ascii="Times New Roman" w:eastAsia="Arial" w:hAnsi="Times New Roman" w:cs="Times New Roman"/>
          <w:color w:val="000000"/>
          <w:sz w:val="24"/>
          <w:szCs w:val="24"/>
          <w:lang w:val="es-MX"/>
        </w:rPr>
        <w:t>-LA DIRECCIÓN ESTRATÉGICA EN LA PRACTICA EMPRESARIAL -AUTOR: H. Igor Ansoff-EddwardJ.  Mc.Donel.</w:t>
      </w:r>
    </w:p>
    <w:p w:rsidR="00742D3B" w:rsidRPr="00742D3B" w:rsidRDefault="00742D3B" w:rsidP="00742D3B">
      <w:pPr>
        <w:pBdr>
          <w:top w:val="nil"/>
          <w:left w:val="nil"/>
          <w:bottom w:val="nil"/>
          <w:right w:val="nil"/>
          <w:between w:val="nil"/>
        </w:pBdr>
        <w:spacing w:after="0" w:line="240" w:lineRule="auto"/>
        <w:ind w:left="180" w:hanging="180"/>
        <w:rPr>
          <w:rFonts w:ascii="Times New Roman" w:eastAsia="Arial" w:hAnsi="Times New Roman" w:cs="Times New Roman"/>
          <w:color w:val="000000"/>
          <w:sz w:val="24"/>
          <w:szCs w:val="24"/>
          <w:lang w:val="es-MX"/>
        </w:rPr>
      </w:pPr>
    </w:p>
    <w:p w:rsidR="00BB67A0" w:rsidRDefault="00BB67A0">
      <w:pPr>
        <w:pBdr>
          <w:top w:val="nil"/>
          <w:left w:val="nil"/>
          <w:bottom w:val="nil"/>
          <w:right w:val="nil"/>
          <w:between w:val="nil"/>
        </w:pBdr>
        <w:spacing w:after="0" w:line="240" w:lineRule="auto"/>
        <w:ind w:left="180" w:hanging="180"/>
        <w:rPr>
          <w:rFonts w:ascii="Arial" w:eastAsia="Arial" w:hAnsi="Arial" w:cs="Arial"/>
          <w:color w:val="000000"/>
          <w:sz w:val="24"/>
          <w:szCs w:val="24"/>
        </w:rPr>
      </w:pPr>
    </w:p>
    <w:p w:rsidR="00BB67A0" w:rsidRDefault="00BB67A0">
      <w:pPr>
        <w:pBdr>
          <w:top w:val="nil"/>
          <w:left w:val="nil"/>
          <w:bottom w:val="nil"/>
          <w:right w:val="nil"/>
          <w:between w:val="nil"/>
        </w:pBdr>
        <w:spacing w:after="0" w:line="240" w:lineRule="auto"/>
        <w:ind w:left="180" w:hanging="180"/>
        <w:rPr>
          <w:rFonts w:ascii="Arial" w:eastAsia="Arial" w:hAnsi="Arial" w:cs="Arial"/>
          <w:color w:val="000000"/>
          <w:sz w:val="24"/>
          <w:szCs w:val="24"/>
        </w:rPr>
      </w:pPr>
    </w:p>
    <w:p w:rsidR="00BB67A0" w:rsidRDefault="00BB67A0">
      <w:pPr>
        <w:pBdr>
          <w:top w:val="nil"/>
          <w:left w:val="nil"/>
          <w:bottom w:val="nil"/>
          <w:right w:val="nil"/>
          <w:between w:val="nil"/>
        </w:pBdr>
        <w:spacing w:after="0" w:line="240" w:lineRule="auto"/>
        <w:ind w:left="180" w:hanging="180"/>
        <w:rPr>
          <w:rFonts w:ascii="Arial" w:eastAsia="Arial" w:hAnsi="Arial" w:cs="Arial"/>
          <w:color w:val="000000"/>
          <w:sz w:val="24"/>
          <w:szCs w:val="24"/>
        </w:rPr>
      </w:pPr>
    </w:p>
    <w:p w:rsidR="00BB67A0" w:rsidRDefault="00BB67A0">
      <w:pPr>
        <w:pBdr>
          <w:top w:val="nil"/>
          <w:left w:val="nil"/>
          <w:bottom w:val="nil"/>
          <w:right w:val="nil"/>
          <w:between w:val="nil"/>
        </w:pBdr>
        <w:spacing w:after="0" w:line="240" w:lineRule="auto"/>
        <w:ind w:left="180" w:hanging="180"/>
        <w:rPr>
          <w:rFonts w:ascii="Arial" w:eastAsia="Arial" w:hAnsi="Arial" w:cs="Arial"/>
          <w:color w:val="000000"/>
          <w:sz w:val="24"/>
          <w:szCs w:val="24"/>
        </w:rPr>
      </w:pPr>
    </w:p>
    <w:p w:rsidR="00BB67A0" w:rsidRDefault="00BB67A0">
      <w:pPr>
        <w:pBdr>
          <w:top w:val="nil"/>
          <w:left w:val="nil"/>
          <w:bottom w:val="nil"/>
          <w:right w:val="nil"/>
          <w:between w:val="nil"/>
        </w:pBdr>
        <w:spacing w:after="0" w:line="240" w:lineRule="auto"/>
        <w:ind w:left="180" w:hanging="180"/>
        <w:rPr>
          <w:rFonts w:ascii="Arial" w:eastAsia="Arial" w:hAnsi="Arial" w:cs="Arial"/>
          <w:color w:val="000000"/>
          <w:sz w:val="24"/>
          <w:szCs w:val="24"/>
        </w:rPr>
      </w:pPr>
    </w:p>
    <w:p w:rsidR="00BB67A0" w:rsidRDefault="00BB67A0">
      <w:pPr>
        <w:pBdr>
          <w:top w:val="nil"/>
          <w:left w:val="nil"/>
          <w:bottom w:val="nil"/>
          <w:right w:val="nil"/>
          <w:between w:val="nil"/>
        </w:pBdr>
        <w:spacing w:after="0" w:line="240" w:lineRule="auto"/>
        <w:ind w:left="180" w:hanging="180"/>
        <w:rPr>
          <w:rFonts w:ascii="Arial" w:eastAsia="Arial" w:hAnsi="Arial" w:cs="Arial"/>
          <w:color w:val="000000"/>
          <w:sz w:val="24"/>
          <w:szCs w:val="24"/>
        </w:rPr>
      </w:pPr>
    </w:p>
    <w:p w:rsidR="00BB67A0" w:rsidRDefault="00BB67A0">
      <w:pPr>
        <w:pBdr>
          <w:top w:val="nil"/>
          <w:left w:val="nil"/>
          <w:bottom w:val="nil"/>
          <w:right w:val="nil"/>
          <w:between w:val="nil"/>
        </w:pBdr>
        <w:spacing w:after="0" w:line="240" w:lineRule="auto"/>
        <w:ind w:left="180" w:hanging="180"/>
        <w:rPr>
          <w:rFonts w:ascii="Arial" w:eastAsia="Arial" w:hAnsi="Arial" w:cs="Arial"/>
          <w:color w:val="000000"/>
          <w:sz w:val="24"/>
          <w:szCs w:val="24"/>
        </w:rPr>
      </w:pPr>
    </w:p>
    <w:p w:rsidR="00BB67A0" w:rsidRDefault="00BB67A0">
      <w:pPr>
        <w:pBdr>
          <w:top w:val="nil"/>
          <w:left w:val="nil"/>
          <w:bottom w:val="nil"/>
          <w:right w:val="nil"/>
          <w:between w:val="nil"/>
        </w:pBdr>
        <w:spacing w:after="0" w:line="240" w:lineRule="auto"/>
        <w:ind w:left="180" w:hanging="180"/>
        <w:rPr>
          <w:rFonts w:ascii="Arial" w:eastAsia="Arial" w:hAnsi="Arial" w:cs="Arial"/>
          <w:color w:val="000000"/>
          <w:sz w:val="24"/>
          <w:szCs w:val="24"/>
        </w:rPr>
      </w:pPr>
    </w:p>
    <w:p w:rsidR="00BB67A0" w:rsidRDefault="00BB67A0">
      <w:pPr>
        <w:pBdr>
          <w:top w:val="nil"/>
          <w:left w:val="nil"/>
          <w:bottom w:val="nil"/>
          <w:right w:val="nil"/>
          <w:between w:val="nil"/>
        </w:pBdr>
        <w:spacing w:after="0" w:line="240" w:lineRule="auto"/>
        <w:ind w:left="180" w:hanging="180"/>
        <w:rPr>
          <w:rFonts w:ascii="Arial" w:eastAsia="Arial" w:hAnsi="Arial" w:cs="Arial"/>
          <w:color w:val="000000"/>
          <w:sz w:val="24"/>
          <w:szCs w:val="24"/>
        </w:rPr>
      </w:pPr>
    </w:p>
    <w:p w:rsidR="00BB67A0" w:rsidRDefault="00BB67A0">
      <w:pPr>
        <w:pBdr>
          <w:top w:val="nil"/>
          <w:left w:val="nil"/>
          <w:bottom w:val="nil"/>
          <w:right w:val="nil"/>
          <w:between w:val="nil"/>
        </w:pBdr>
        <w:spacing w:after="0" w:line="240" w:lineRule="auto"/>
        <w:ind w:left="180" w:hanging="180"/>
        <w:rPr>
          <w:rFonts w:ascii="Arial" w:eastAsia="Arial" w:hAnsi="Arial" w:cs="Arial"/>
          <w:color w:val="000000"/>
          <w:sz w:val="24"/>
          <w:szCs w:val="24"/>
        </w:rPr>
      </w:pPr>
    </w:p>
    <w:p w:rsidR="00BB67A0" w:rsidRDefault="00E02BF4">
      <w:pPr>
        <w:rPr>
          <w:rFonts w:ascii="Times New Roman" w:eastAsia="Times New Roman" w:hAnsi="Times New Roman" w:cs="Times New Roman"/>
          <w:color w:val="000000"/>
          <w:sz w:val="24"/>
          <w:szCs w:val="24"/>
        </w:rPr>
      </w:pPr>
      <w:r>
        <w:br w:type="page"/>
      </w:r>
    </w:p>
    <w:p w:rsidR="00BB67A0" w:rsidRDefault="00E02BF4">
      <w:pPr>
        <w:numPr>
          <w:ilvl w:val="0"/>
          <w:numId w:val="8"/>
        </w:numPr>
        <w:pBdr>
          <w:top w:val="nil"/>
          <w:left w:val="nil"/>
          <w:bottom w:val="nil"/>
          <w:right w:val="nil"/>
          <w:between w:val="nil"/>
        </w:pBdr>
        <w:spacing w:before="120" w:after="120" w:line="240" w:lineRule="auto"/>
        <w:ind w:left="284"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IDENTIFICACIÓN</w:t>
      </w:r>
    </w:p>
    <w:p w:rsidR="00BB67A0" w:rsidRDefault="00E02BF4">
      <w:pPr>
        <w:pBdr>
          <w:top w:val="nil"/>
          <w:left w:val="nil"/>
          <w:bottom w:val="nil"/>
          <w:right w:val="nil"/>
          <w:between w:val="nil"/>
        </w:pBdr>
        <w:tabs>
          <w:tab w:val="center" w:pos="4420"/>
        </w:tabs>
        <w:spacing w:after="0" w:line="240" w:lineRule="auto"/>
        <w:rPr>
          <w:rFonts w:ascii="Times New Roman" w:eastAsia="Times New Roman" w:hAnsi="Times New Roman" w:cs="Times New Roman"/>
          <w:b/>
          <w:color w:val="000000"/>
        </w:rPr>
      </w:pPr>
      <w:bookmarkStart w:id="2" w:name="_heading=h.30j0zll" w:colFirst="0" w:colLast="0"/>
      <w:bookmarkEnd w:id="2"/>
      <w:r>
        <w:rPr>
          <w:rFonts w:ascii="Times New Roman" w:eastAsia="Times New Roman" w:hAnsi="Times New Roman" w:cs="Times New Roman"/>
          <w:color w:val="000000"/>
        </w:rPr>
        <w:t xml:space="preserve">Asignatura: </w:t>
      </w:r>
      <w:r>
        <w:rPr>
          <w:rFonts w:ascii="Times New Roman" w:eastAsia="Times New Roman" w:hAnsi="Times New Roman" w:cs="Times New Roman"/>
          <w:b/>
          <w:color w:val="000000"/>
        </w:rPr>
        <w:t>MERCADO DE CAPITALES</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Semestre: </w:t>
      </w:r>
      <w:r>
        <w:rPr>
          <w:rFonts w:ascii="Times New Roman" w:eastAsia="Times New Roman" w:hAnsi="Times New Roman" w:cs="Times New Roman"/>
          <w:b/>
          <w:sz w:val="24"/>
          <w:szCs w:val="24"/>
        </w:rPr>
        <w:t>Séptimo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Área: </w:t>
      </w:r>
      <w:r>
        <w:rPr>
          <w:rFonts w:ascii="Times New Roman" w:eastAsia="Times New Roman" w:hAnsi="Times New Roman" w:cs="Times New Roman"/>
          <w:b/>
          <w:sz w:val="24"/>
          <w:szCs w:val="24"/>
        </w:rPr>
        <w:t>Optativa</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 xml:space="preserve">Código: </w:t>
      </w:r>
      <w:r>
        <w:rPr>
          <w:rFonts w:ascii="Times New Roman" w:eastAsia="Times New Roman" w:hAnsi="Times New Roman" w:cs="Times New Roman"/>
          <w:b/>
          <w:sz w:val="24"/>
          <w:szCs w:val="24"/>
        </w:rPr>
        <w:t>2035</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Prerrequisito: </w:t>
      </w:r>
      <w:r>
        <w:rPr>
          <w:rFonts w:ascii="Times New Roman" w:eastAsia="Times New Roman" w:hAnsi="Times New Roman" w:cs="Times New Roman"/>
          <w:b/>
          <w:sz w:val="24"/>
          <w:szCs w:val="24"/>
        </w:rPr>
        <w:t>no tiene</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Carga horaria: </w:t>
      </w:r>
      <w:r>
        <w:rPr>
          <w:rFonts w:ascii="Times New Roman" w:eastAsia="Times New Roman" w:hAnsi="Times New Roman" w:cs="Times New Roman"/>
          <w:b/>
          <w:sz w:val="24"/>
          <w:szCs w:val="24"/>
        </w:rPr>
        <w:t xml:space="preserve">56 horas reloj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Horas semanales: </w:t>
      </w:r>
      <w:r>
        <w:rPr>
          <w:rFonts w:ascii="Times New Roman" w:eastAsia="Times New Roman" w:hAnsi="Times New Roman" w:cs="Times New Roman"/>
          <w:b/>
          <w:sz w:val="24"/>
          <w:szCs w:val="24"/>
        </w:rPr>
        <w:t>4 horas reloj</w:t>
      </w:r>
    </w:p>
    <w:p w:rsidR="00BB67A0" w:rsidRDefault="00BB67A0">
      <w:pPr>
        <w:spacing w:after="0" w:line="240" w:lineRule="auto"/>
        <w:jc w:val="both"/>
        <w:rPr>
          <w:rFonts w:ascii="Times New Roman" w:eastAsia="Times New Roman" w:hAnsi="Times New Roman" w:cs="Times New Roman"/>
          <w:sz w:val="24"/>
          <w:szCs w:val="24"/>
        </w:rPr>
      </w:pPr>
    </w:p>
    <w:p w:rsidR="00BB67A0" w:rsidRDefault="00E02BF4">
      <w:pPr>
        <w:numPr>
          <w:ilvl w:val="0"/>
          <w:numId w:val="8"/>
        </w:numPr>
        <w:pBdr>
          <w:top w:val="nil"/>
          <w:left w:val="nil"/>
          <w:bottom w:val="nil"/>
          <w:right w:val="nil"/>
          <w:between w:val="nil"/>
        </w:pBdr>
        <w:spacing w:before="120" w:after="120" w:line="240" w:lineRule="auto"/>
        <w:ind w:left="284"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FUNDAMENTACIÓN</w:t>
      </w:r>
    </w:p>
    <w:p w:rsidR="00BB67A0" w:rsidRDefault="00E02B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asignatura es importante porque proporciona conocimientos técnicos y normativos relacionados al mercado bursátil - la bolsa de valores. Estos permitirán conocer y asesorar convenientemente sobre los distintos mecanismos de inversión y financiamiento utilizados en ese mercado, dado que el contador público debe desempeñar una labor docente de empresas y entidades del sector público y privado. </w:t>
      </w:r>
    </w:p>
    <w:p w:rsidR="00BB67A0" w:rsidRDefault="00E02B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misma, ayuda a comprender el crecimiento del mercado bursátil a nivel nacional, regional e internacional y sus probables impactos. Por eso la bolsa de valores es un mecanismo de financiamiento normalmente utilizado para el crecimiento y desarrollo de los sectores públicos y privados.</w:t>
      </w:r>
    </w:p>
    <w:p w:rsidR="00BB67A0" w:rsidRDefault="00E02BF4">
      <w:pPr>
        <w:numPr>
          <w:ilvl w:val="0"/>
          <w:numId w:val="8"/>
        </w:numPr>
        <w:pBdr>
          <w:top w:val="nil"/>
          <w:left w:val="nil"/>
          <w:bottom w:val="nil"/>
          <w:right w:val="nil"/>
          <w:between w:val="nil"/>
        </w:pBdr>
        <w:spacing w:before="120" w:after="120" w:line="240" w:lineRule="auto"/>
        <w:ind w:left="284"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COMPETENCIAS GENÉRICAS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Capaz de planificar, emprender y dirigir nuevos negocios.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Posee capacidad para desempeñarse como asesor de negocios y del empresario.</w:t>
      </w:r>
    </w:p>
    <w:p w:rsidR="00BB67A0" w:rsidRDefault="00E02BF4">
      <w:pPr>
        <w:numPr>
          <w:ilvl w:val="0"/>
          <w:numId w:val="8"/>
        </w:numPr>
        <w:pBdr>
          <w:top w:val="nil"/>
          <w:left w:val="nil"/>
          <w:bottom w:val="nil"/>
          <w:right w:val="nil"/>
          <w:between w:val="nil"/>
        </w:pBdr>
        <w:spacing w:before="120" w:after="120" w:line="240" w:lineRule="auto"/>
        <w:ind w:left="284"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COMPETENCIAS ESPECÍFICAS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 capaz de analizar, interpretar, evaluar y tomar decisiones en las organizaciones.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Capaz de elaborar información prospectiva para la prevención y adaptación a los nuevos escenarios económico – financieros de los entes en una economía globalizada.</w:t>
      </w:r>
    </w:p>
    <w:p w:rsidR="00BB67A0" w:rsidRDefault="00E02BF4">
      <w:pPr>
        <w:numPr>
          <w:ilvl w:val="0"/>
          <w:numId w:val="8"/>
        </w:numPr>
        <w:pBdr>
          <w:top w:val="nil"/>
          <w:left w:val="nil"/>
          <w:bottom w:val="nil"/>
          <w:right w:val="nil"/>
          <w:between w:val="nil"/>
        </w:pBdr>
        <w:spacing w:before="120" w:after="120" w:line="240" w:lineRule="auto"/>
        <w:ind w:left="284"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CAPACIDADES</w:t>
      </w: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los conceptos básicos de la bolsa de valores.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los instrumentos financieros.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 los mercados financieros y los mecanismos de financiación de la economía.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 la bolsa de valores y el sector privado.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sobre las emisiones de títulos.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 la utilidad de la bolsa de valores al estado.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Distingue entre la bolsa de valores y los inversionistas.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el régimen fiscal paraguayo aplicable a las inversiones bursátiles.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Distingue la diferencia entre el mercado financiero, bancario y el de valores.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Conoce tipos de instrumentos de renta fija.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Conoce las características del mercado de futuros y mercado de opciones.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Describe los elementos que interactúan en el fideicomiso.</w:t>
      </w:r>
    </w:p>
    <w:p w:rsidR="00BB67A0" w:rsidRDefault="00E02BF4">
      <w:pPr>
        <w:rPr>
          <w:rFonts w:ascii="Times New Roman" w:eastAsia="Times New Roman" w:hAnsi="Times New Roman" w:cs="Times New Roman"/>
          <w:b/>
          <w:sz w:val="24"/>
          <w:szCs w:val="24"/>
        </w:rPr>
      </w:pPr>
      <w:r>
        <w:br w:type="page"/>
      </w: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PROCEDIMENTALES</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las transformaciones del ahorro en inversión.</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el financiamiento del sector público y entidades mixtas.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 las herramientas básicas de matemática – financiera a los instrumentos financieros.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 indicadores de valuación de acciones.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Calcula rendimiento de renta fija.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las operaciones bursátiles en Paraguay.</w:t>
      </w:r>
    </w:p>
    <w:p w:rsidR="00BB67A0" w:rsidRDefault="00BB67A0">
      <w:pPr>
        <w:tabs>
          <w:tab w:val="left" w:pos="284"/>
        </w:tabs>
        <w:spacing w:after="0" w:line="240" w:lineRule="auto"/>
        <w:jc w:val="both"/>
        <w:rPr>
          <w:rFonts w:ascii="Times New Roman" w:eastAsia="Times New Roman" w:hAnsi="Times New Roman" w:cs="Times New Roman"/>
          <w:b/>
          <w:sz w:val="24"/>
          <w:szCs w:val="24"/>
        </w:rPr>
      </w:pP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Actúa objetiva y éticamente ante distintas situaciones de su realidad. </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 en equipo para realizar tareas referentes a la disciplina.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Constancia en la participación activa durante el desarrollo de la asignatura.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Demuestra tolerancia ante la diversidad de opiniones.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Cumple las normas y las disposiciones reglamentarias vigentes.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Cumple los requerimientos establecidos en la asignatura. </w:t>
      </w:r>
    </w:p>
    <w:p w:rsidR="00BB67A0" w:rsidRDefault="00BB67A0">
      <w:pPr>
        <w:spacing w:line="240" w:lineRule="auto"/>
        <w:jc w:val="both"/>
        <w:rPr>
          <w:rFonts w:ascii="Times New Roman" w:eastAsia="Times New Roman" w:hAnsi="Times New Roman" w:cs="Times New Roman"/>
          <w:sz w:val="24"/>
          <w:szCs w:val="24"/>
        </w:rPr>
      </w:pPr>
    </w:p>
    <w:p w:rsidR="00BB67A0" w:rsidRDefault="00E02BF4">
      <w:pPr>
        <w:numPr>
          <w:ilvl w:val="0"/>
          <w:numId w:val="8"/>
        </w:numPr>
        <w:pBdr>
          <w:top w:val="nil"/>
          <w:left w:val="nil"/>
          <w:bottom w:val="nil"/>
          <w:right w:val="nil"/>
          <w:between w:val="nil"/>
        </w:pBdr>
        <w:spacing w:before="120" w:after="120" w:line="240" w:lineRule="auto"/>
        <w:ind w:left="284"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CONTENIDO</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ind w:left="1560" w:hanging="1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I</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bolsa y los títulos de cotización</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Bolsa de valores: concepto, breve historia. Valores mobiliarios. Vida de los títulos. Acciones. Dividendos. Obligaciones: características, diferentes categorías.</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ind w:left="1560" w:hanging="1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II</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bolsa y la financiación de la economía</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mercado financiero y la financiación de la economía. Mercado financiero primario. Transformación del ahorro de inversión. Emisiones de títulos. La bolsa, mercado financiero secundario. Internacionalización de las bolsas de valores. La bolsa y los movimientos internacionales de capitales. Bolsa y control de cambios. Hacia un papel acrecentado de la bolsa.</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ind w:left="1560" w:hanging="1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III</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Bolsa y el sector privado</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qué sirve la bolsa a la empresa cotizada. Etapas referentes a la emisión de títulos de una emisión cotizada. Ventajas e inconvenientes de la cotización en bolsa para la empresa cotizada. Introducción de una sociedad en la cotización en bolsa. Operaciones de concentración.</w:t>
      </w:r>
    </w:p>
    <w:p w:rsidR="00BB67A0" w:rsidRDefault="00E02BF4">
      <w:pPr>
        <w:keepNext/>
        <w:keepLines/>
        <w:tabs>
          <w:tab w:val="left" w:pos="708"/>
          <w:tab w:val="left" w:pos="1416"/>
          <w:tab w:val="left" w:pos="2124"/>
          <w:tab w:val="left" w:pos="2832"/>
          <w:tab w:val="left" w:pos="3540"/>
          <w:tab w:val="left" w:pos="4248"/>
          <w:tab w:val="left" w:pos="4860"/>
        </w:tabs>
        <w:spacing w:after="0" w:line="240" w:lineRule="auto"/>
        <w:ind w:left="1560" w:hanging="1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IV</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Bolsa y el sector público</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qué medida sirve la bolsa al estado. Finanzas públicas y la bolsa. Casos de empresas públicas y mixtas en bolsa. Financiamiento del sector público: gobierno central, municipalidades, gobernaciones, otros. Ejemplos.</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ind w:left="1560" w:hanging="1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V</w:t>
      </w:r>
    </w:p>
    <w:p w:rsidR="00BB67A0" w:rsidRDefault="00E02BF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Bolsa y los inversionistas</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Bolsa y el ahorro doméstico. Los inversionistas nacionales y la bolsa. Beneficios de comprar títulos en bolsa. Régimen fiscal paraguayo aplicable a las inversiones bursátiles. Compras directas en </w:t>
      </w:r>
      <w:r>
        <w:rPr>
          <w:rFonts w:ascii="Times New Roman" w:eastAsia="Times New Roman" w:hAnsi="Times New Roman" w:cs="Times New Roman"/>
          <w:sz w:val="24"/>
          <w:szCs w:val="24"/>
        </w:rPr>
        <w:lastRenderedPageBreak/>
        <w:t>bolsa o gestión colectiva de fondos. Las sociedades de inversión. Los fondos de inversión. Los clubes de inversión.</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ind w:left="1560" w:hanging="1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VI</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Herramientas básicas de matemática financiera</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tiempo como valor financiero. Operación financiera. Equivalencia financiera de capitales. Conceptos de rendimiento o rentabilidad e interés. Concepto de capitalizar o capitalización. La capitalización simple y compuesta. Equivalencia de tasas. Tasa de interés real. Rentas. Préstamos: sistema americano, francés y alemán. Sistema de tasa directa. Matemática financiera para proyectos de inversión.</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ind w:left="1560" w:hanging="1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VII</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Aspectos institucionales del mercado de capitales </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Esquema macroeconómico de fondos. Mercado financiero. Mercado bancario: bancos comerciales, de inversión, hipotecarios, privados de desarrollo, de ahorro, otras instituciones oficiales de crédito. Mercado de capitales: intermediarios financieros no bancarios, otros inversores institucionales. Mercados para realizar operaciones: la bolsa de valores, el mercado de valores, la caja de valores. Entes reguladores: Banco Central del Paraguay, Comisión Nacional de Valores. Valores de renta fija: certificado de depósito de ahorro, letras de regulación monetaria, papeles comerciales, repos, euro-dólares, notas del tesoro, bonos del tesoro, títulos de gobiernos, títulos de gobernaciones y municipios, bonos corporativos, otros. Valores de renta variable: acciones ordinarias, acciones preferentes o privilegiadas, </w:t>
      </w:r>
      <w:r>
        <w:rPr>
          <w:rFonts w:ascii="Times New Roman" w:eastAsia="Times New Roman" w:hAnsi="Times New Roman" w:cs="Times New Roman"/>
          <w:i/>
          <w:sz w:val="24"/>
          <w:szCs w:val="24"/>
        </w:rPr>
        <w:t>American DepositaryReceip</w:t>
      </w:r>
      <w:r>
        <w:rPr>
          <w:rFonts w:ascii="Times New Roman" w:eastAsia="Times New Roman" w:hAnsi="Times New Roman" w:cs="Times New Roman"/>
          <w:sz w:val="24"/>
          <w:szCs w:val="24"/>
        </w:rPr>
        <w:t xml:space="preserve"> (ADR), Certificado de Depósito Argentino (CEDEAR). Índices bursátiles.</w:t>
      </w:r>
    </w:p>
    <w:p w:rsidR="00BB67A0" w:rsidRDefault="00BB67A0">
      <w:pPr>
        <w:spacing w:after="0" w:line="240" w:lineRule="auto"/>
        <w:jc w:val="center"/>
        <w:rPr>
          <w:rFonts w:ascii="Times New Roman" w:eastAsia="Times New Roman" w:hAnsi="Times New Roman" w:cs="Times New Roman"/>
          <w:b/>
          <w:sz w:val="24"/>
          <w:szCs w:val="24"/>
        </w:rPr>
      </w:pPr>
    </w:p>
    <w:p w:rsidR="00BB67A0" w:rsidRDefault="00E02B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VIII</w:t>
      </w:r>
    </w:p>
    <w:p w:rsidR="00BB67A0" w:rsidRDefault="00E02BF4">
      <w:pPr>
        <w:pStyle w:val="Ttulo3"/>
        <w:keepNext w:val="0"/>
        <w:spacing w:before="0" w:after="0" w:line="240" w:lineRule="auto"/>
        <w:jc w:val="both"/>
        <w:rPr>
          <w:rFonts w:ascii="Times New Roman" w:hAnsi="Times New Roman"/>
          <w:sz w:val="24"/>
          <w:szCs w:val="24"/>
        </w:rPr>
      </w:pPr>
      <w:r>
        <w:rPr>
          <w:rFonts w:ascii="Times New Roman" w:hAnsi="Times New Roman"/>
          <w:sz w:val="24"/>
          <w:szCs w:val="24"/>
        </w:rPr>
        <w:t>Valuación de acciones</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Indicadores: de la firma, económicos, patrimoniales, financieros. Ratios de mercado. Ejemplo de indicadores. Ratios para entidades financieras.  Clasificación de las acciones. Aplicaciones prácticas.</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ind w:left="1560" w:hanging="1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IX</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Bonos</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Conceptos básicos de instrumentos de deuda: definiciones y clasificaciones generales, indicadores básicos. Tipos de instrumentos de renta fija: bonos cupón cero, amortizables, con periodo de gracia, a tasa fija o variable, bonos que incluyen contingencias. Medidas de rendimiento de un bono. Calificadoras y calificaciones de riesgo.</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ind w:left="1560" w:hanging="1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X</w:t>
      </w:r>
    </w:p>
    <w:p w:rsidR="00BB67A0" w:rsidRDefault="00E02BF4">
      <w:pPr>
        <w:tabs>
          <w:tab w:val="left" w:pos="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Mercado de futuros y mercado de opciones</w:t>
      </w:r>
    </w:p>
    <w:p w:rsidR="00BB67A0" w:rsidRDefault="00E02BF4">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Conceptos. Riesgo y productos derivados. Futuros financieros y de </w:t>
      </w:r>
      <w:r>
        <w:rPr>
          <w:rFonts w:ascii="Times New Roman" w:eastAsia="Times New Roman" w:hAnsi="Times New Roman" w:cs="Times New Roman"/>
          <w:i/>
          <w:sz w:val="24"/>
          <w:szCs w:val="24"/>
        </w:rPr>
        <w:t>commodities</w:t>
      </w:r>
      <w:r>
        <w:rPr>
          <w:rFonts w:ascii="Times New Roman" w:eastAsia="Times New Roman" w:hAnsi="Times New Roman" w:cs="Times New Roman"/>
          <w:sz w:val="24"/>
          <w:szCs w:val="24"/>
        </w:rPr>
        <w:t xml:space="preserve">: concepto. Valuación de un contrato futuro. Participantes. Opción de compra y venta. Tipos de opciones. </w:t>
      </w:r>
    </w:p>
    <w:p w:rsidR="00BB67A0" w:rsidRDefault="00E02BF4">
      <w:pPr>
        <w:keepNext/>
        <w:keepLines/>
        <w:tabs>
          <w:tab w:val="left" w:pos="708"/>
          <w:tab w:val="left" w:pos="1416"/>
          <w:tab w:val="left" w:pos="2124"/>
          <w:tab w:val="left" w:pos="2832"/>
          <w:tab w:val="left" w:pos="3540"/>
          <w:tab w:val="left" w:pos="4248"/>
          <w:tab w:val="left" w:pos="4860"/>
        </w:tabs>
        <w:spacing w:before="120" w:after="120" w:line="240" w:lineRule="auto"/>
        <w:ind w:left="1560" w:hanging="12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XI</w:t>
      </w:r>
    </w:p>
    <w:p w:rsidR="00BB67A0" w:rsidRDefault="00E02BF4">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Fideicomisos</w:t>
      </w:r>
    </w:p>
    <w:p w:rsidR="00BB67A0" w:rsidRDefault="00E02BF4">
      <w:pPr>
        <w:tabs>
          <w:tab w:val="left" w:pos="708"/>
          <w:tab w:val="left" w:pos="1416"/>
          <w:tab w:val="left" w:pos="2124"/>
          <w:tab w:val="left" w:pos="2832"/>
          <w:tab w:val="left" w:pos="3540"/>
          <w:tab w:val="left" w:pos="4248"/>
          <w:tab w:val="left" w:pos="48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Concepto. Características de quienes componen un fideicomiso. Partes intervinientes adicionales. Tipos de fideicomisos: financieros y no financieros. </w:t>
      </w:r>
    </w:p>
    <w:p w:rsidR="00BB67A0" w:rsidRDefault="00E02BF4">
      <w:pPr>
        <w:tabs>
          <w:tab w:val="left" w:pos="708"/>
          <w:tab w:val="left" w:pos="1416"/>
          <w:tab w:val="left" w:pos="2124"/>
          <w:tab w:val="left" w:pos="2832"/>
          <w:tab w:val="left" w:pos="3540"/>
          <w:tab w:val="left" w:pos="4248"/>
          <w:tab w:val="left" w:pos="48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Ventajas de la securitización. Otros  mecanismos de financiación: leasing, emisiones estructuradas y otros. </w:t>
      </w:r>
    </w:p>
    <w:p w:rsidR="00E72DC7" w:rsidRDefault="00E72DC7">
      <w:pPr>
        <w:jc w:val="center"/>
        <w:rPr>
          <w:rFonts w:ascii="Times New Roman" w:eastAsia="Times New Roman" w:hAnsi="Times New Roman" w:cs="Times New Roman"/>
          <w:b/>
          <w:sz w:val="24"/>
          <w:szCs w:val="24"/>
        </w:rPr>
      </w:pPr>
    </w:p>
    <w:p w:rsidR="00BB67A0" w:rsidRDefault="00E02BF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XII</w:t>
      </w:r>
    </w:p>
    <w:p w:rsidR="00BB67A0" w:rsidRDefault="00E02BF4">
      <w:pPr>
        <w:pStyle w:val="Ttulo1"/>
        <w:keepNext w:val="0"/>
        <w:tabs>
          <w:tab w:val="left" w:pos="709"/>
        </w:tabs>
        <w:spacing w:before="0" w:after="0" w:line="240" w:lineRule="auto"/>
        <w:jc w:val="both"/>
        <w:rPr>
          <w:rFonts w:ascii="Times New Roman" w:hAnsi="Times New Roman"/>
          <w:sz w:val="24"/>
          <w:szCs w:val="24"/>
        </w:rPr>
      </w:pPr>
      <w:r>
        <w:rPr>
          <w:rFonts w:ascii="Times New Roman" w:hAnsi="Times New Roman"/>
          <w:sz w:val="24"/>
          <w:szCs w:val="24"/>
        </w:rPr>
        <w:t>Características del mercado paraguayo</w:t>
      </w:r>
    </w:p>
    <w:p w:rsidR="00BB67A0" w:rsidRDefault="00E02BF4">
      <w:pPr>
        <w:pStyle w:val="Ttulo1"/>
        <w:keepNext w:val="0"/>
        <w:tabs>
          <w:tab w:val="left" w:pos="709"/>
        </w:tabs>
        <w:spacing w:before="0" w:after="0" w:line="240" w:lineRule="auto"/>
        <w:jc w:val="both"/>
        <w:rPr>
          <w:rFonts w:ascii="Times New Roman" w:hAnsi="Times New Roman"/>
          <w:b w:val="0"/>
          <w:sz w:val="24"/>
          <w:szCs w:val="24"/>
        </w:rPr>
      </w:pPr>
      <w:r>
        <w:rPr>
          <w:rFonts w:ascii="Times New Roman" w:hAnsi="Times New Roman"/>
          <w:b w:val="0"/>
          <w:sz w:val="24"/>
          <w:szCs w:val="24"/>
        </w:rPr>
        <w:t>Operaciones a través de la bolsa. Volumen histórico y principales empresas cotizantes. Bolsa electrónica. Anotaciones en cuenta. Leyes y reglamentaciones vigentes para emisores. Tipos y régimen de acciones: Código Civil. Leyes y reglamentaciones vigentes para fideicomisos.</w:t>
      </w:r>
    </w:p>
    <w:p w:rsidR="00BB67A0" w:rsidRDefault="00BB67A0">
      <w:pPr>
        <w:pStyle w:val="Ttulo1"/>
        <w:keepNext w:val="0"/>
        <w:tabs>
          <w:tab w:val="left" w:pos="709"/>
        </w:tabs>
        <w:spacing w:before="0" w:after="0" w:line="240" w:lineRule="auto"/>
        <w:jc w:val="both"/>
        <w:rPr>
          <w:rFonts w:ascii="Times New Roman" w:hAnsi="Times New Roman"/>
          <w:b w:val="0"/>
          <w:sz w:val="24"/>
          <w:szCs w:val="24"/>
        </w:rPr>
      </w:pPr>
    </w:p>
    <w:p w:rsidR="00BB67A0" w:rsidRDefault="00E02BF4">
      <w:pPr>
        <w:numPr>
          <w:ilvl w:val="0"/>
          <w:numId w:val="8"/>
        </w:numPr>
        <w:pBdr>
          <w:top w:val="nil"/>
          <w:left w:val="nil"/>
          <w:bottom w:val="nil"/>
          <w:right w:val="nil"/>
          <w:between w:val="nil"/>
        </w:pBdr>
        <w:spacing w:before="120" w:after="120" w:line="240" w:lineRule="auto"/>
        <w:ind w:left="284"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ENSEÑANZA Y APRENDIZAJE</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Aplicar las estrategias de aprendizaje que se adecuen al logro de habilidades, destrezas y actitudes de la asignatura acorde a las pautas establecidas en la </w:t>
      </w:r>
      <w:r>
        <w:rPr>
          <w:rFonts w:ascii="Times New Roman" w:eastAsia="Times New Roman" w:hAnsi="Times New Roman" w:cs="Times New Roman"/>
          <w:b/>
          <w:sz w:val="24"/>
          <w:szCs w:val="24"/>
        </w:rPr>
        <w:t>Guía del Docente.</w:t>
      </w:r>
    </w:p>
    <w:p w:rsidR="00BB67A0" w:rsidRDefault="00BB67A0">
      <w:pPr>
        <w:spacing w:after="0" w:line="240" w:lineRule="auto"/>
        <w:jc w:val="both"/>
        <w:rPr>
          <w:rFonts w:ascii="Times New Roman" w:eastAsia="Times New Roman" w:hAnsi="Times New Roman" w:cs="Times New Roman"/>
          <w:sz w:val="24"/>
          <w:szCs w:val="24"/>
        </w:rPr>
      </w:pPr>
    </w:p>
    <w:p w:rsidR="00BB67A0" w:rsidRDefault="00E02BF4">
      <w:pPr>
        <w:numPr>
          <w:ilvl w:val="0"/>
          <w:numId w:val="8"/>
        </w:numPr>
        <w:pBdr>
          <w:top w:val="nil"/>
          <w:left w:val="nil"/>
          <w:bottom w:val="nil"/>
          <w:right w:val="nil"/>
          <w:between w:val="nil"/>
        </w:pBdr>
        <w:spacing w:before="120" w:after="120" w:line="240" w:lineRule="auto"/>
        <w:ind w:left="284"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EVALUACIÓN</w:t>
      </w:r>
    </w:p>
    <w:p w:rsidR="00BB67A0" w:rsidRDefault="00E02BF4">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 (dos evaluaciones parciales y trabajos prácticos): 40% de la calificación final.</w:t>
      </w:r>
    </w:p>
    <w:p w:rsidR="00BB67A0" w:rsidRDefault="00E02BF4">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Evaluación final (abarca el 100% del contenido programático de la asignatura): 60% de la calificación final.</w:t>
      </w:r>
    </w:p>
    <w:p w:rsidR="00BB67A0" w:rsidRDefault="00E02BF4">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acceder a la evaluación final, el estudiante deberá:</w:t>
      </w:r>
    </w:p>
    <w:p w:rsidR="00BB67A0" w:rsidRDefault="00E02BF4">
      <w:pPr>
        <w:numPr>
          <w:ilvl w:val="0"/>
          <w:numId w:val="13"/>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Asistir a clases como mínimo 70%.</w:t>
      </w:r>
    </w:p>
    <w:p w:rsidR="00BB67A0" w:rsidRDefault="00E02BF4">
      <w:pPr>
        <w:numPr>
          <w:ilvl w:val="0"/>
          <w:numId w:val="13"/>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Acumular como mínimo el 60% del proceso.</w:t>
      </w:r>
    </w:p>
    <w:p w:rsidR="00BB67A0" w:rsidRDefault="00BB67A0">
      <w:pPr>
        <w:pBdr>
          <w:top w:val="nil"/>
          <w:left w:val="nil"/>
          <w:bottom w:val="nil"/>
          <w:right w:val="nil"/>
          <w:between w:val="nil"/>
        </w:pBdr>
        <w:spacing w:before="60" w:after="120"/>
        <w:jc w:val="both"/>
        <w:rPr>
          <w:rFonts w:ascii="Times New Roman" w:eastAsia="Times New Roman" w:hAnsi="Times New Roman" w:cs="Times New Roman"/>
          <w:color w:val="000000"/>
          <w:sz w:val="24"/>
          <w:szCs w:val="24"/>
        </w:rPr>
      </w:pPr>
    </w:p>
    <w:p w:rsidR="00BB67A0" w:rsidRDefault="00E02BF4">
      <w:pPr>
        <w:numPr>
          <w:ilvl w:val="0"/>
          <w:numId w:val="8"/>
        </w:numPr>
        <w:pBdr>
          <w:top w:val="nil"/>
          <w:left w:val="nil"/>
          <w:bottom w:val="nil"/>
          <w:right w:val="nil"/>
          <w:between w:val="nil"/>
        </w:pBdr>
        <w:spacing w:before="120" w:after="120" w:line="240" w:lineRule="auto"/>
        <w:ind w:left="284" w:hanging="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BIBLIOGRAFÍA</w:t>
      </w:r>
    </w:p>
    <w:p w:rsidR="00BB67A0" w:rsidRDefault="00E02BF4">
      <w:p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rsidR="00BB67A0" w:rsidRDefault="00E02BF4">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Mercado de Capitales en el Paraguay - Material producido por profesores de la asignatura.</w:t>
      </w:r>
    </w:p>
    <w:p w:rsidR="00BB67A0" w:rsidRDefault="00E02BF4">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AnnieDuplat, Claude. (1989). Cómo funciona la bolsa. Madrid: Paraninfo.</w:t>
      </w:r>
    </w:p>
    <w:p w:rsidR="00BB67A0" w:rsidRDefault="00E02BF4">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Complementaria</w:t>
      </w:r>
    </w:p>
    <w:p w:rsidR="00BB67A0" w:rsidRDefault="00E02BF4">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Hull, John C(2009).Introducción a los mercados de futuros y opciones (6ª.ed.)México: Pearson </w:t>
      </w:r>
    </w:p>
    <w:p w:rsidR="00BB67A0" w:rsidRDefault="00E02BF4">
      <w:pPr>
        <w:numPr>
          <w:ilvl w:val="0"/>
          <w:numId w:val="11"/>
        </w:numPr>
        <w:spacing w:after="0" w:line="240" w:lineRule="auto"/>
        <w:rPr>
          <w:rFonts w:ascii="Times New Roman" w:eastAsia="Times New Roman" w:hAnsi="Times New Roman" w:cs="Times New Roman"/>
          <w:sz w:val="24"/>
          <w:szCs w:val="24"/>
        </w:rPr>
        <w:sectPr w:rsidR="00BB67A0">
          <w:headerReference w:type="default" r:id="rId8"/>
          <w:footerReference w:type="default" r:id="rId9"/>
          <w:footerReference w:type="first" r:id="rId10"/>
          <w:pgSz w:w="11907" w:h="16839"/>
          <w:pgMar w:top="993" w:right="1275" w:bottom="1134" w:left="1275" w:header="709" w:footer="680" w:gutter="0"/>
          <w:pgNumType w:start="6"/>
          <w:cols w:space="720"/>
          <w:titlePg/>
        </w:sectPr>
      </w:pPr>
      <w:r>
        <w:rPr>
          <w:rFonts w:ascii="Times New Roman" w:eastAsia="Times New Roman" w:hAnsi="Times New Roman" w:cs="Times New Roman"/>
          <w:sz w:val="24"/>
          <w:szCs w:val="24"/>
        </w:rPr>
        <w:t>Fabozzi, Modigliani, F.(1996) Mercado e Instituciones financieras. México : Prentice Hall.</w:t>
      </w:r>
    </w:p>
    <w:p w:rsidR="00E02BF4" w:rsidRPr="00E02BF4" w:rsidRDefault="00E02BF4" w:rsidP="00E72DC7">
      <w:pPr>
        <w:widowControl w:val="0"/>
        <w:numPr>
          <w:ilvl w:val="0"/>
          <w:numId w:val="21"/>
        </w:numPr>
        <w:autoSpaceDE w:val="0"/>
        <w:autoSpaceDN w:val="0"/>
        <w:spacing w:before="164" w:after="0" w:line="240" w:lineRule="auto"/>
        <w:ind w:left="1134" w:hanging="850"/>
        <w:jc w:val="left"/>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lastRenderedPageBreak/>
        <w:t>DENTIFICACIÓN</w:t>
      </w:r>
    </w:p>
    <w:p w:rsidR="00E02BF4" w:rsidRPr="00E02BF4" w:rsidRDefault="00E02BF4" w:rsidP="00E02BF4">
      <w:pPr>
        <w:widowControl w:val="0"/>
        <w:autoSpaceDE w:val="0"/>
        <w:autoSpaceDN w:val="0"/>
        <w:spacing w:before="117" w:after="0" w:line="252" w:lineRule="exact"/>
        <w:ind w:left="479"/>
        <w:rPr>
          <w:rFonts w:ascii="Times New Roman" w:eastAsia="Times New Roman" w:hAnsi="Times New Roman" w:cs="Times New Roman"/>
          <w:b/>
          <w:lang w:val="es-ES"/>
        </w:rPr>
      </w:pPr>
      <w:r w:rsidRPr="00E02BF4">
        <w:rPr>
          <w:rFonts w:ascii="Times New Roman" w:eastAsia="Times New Roman" w:hAnsi="Times New Roman" w:cs="Times New Roman"/>
          <w:lang w:val="es-ES"/>
        </w:rPr>
        <w:t>Asignatura:</w:t>
      </w:r>
      <w:r w:rsidRPr="00E02BF4">
        <w:rPr>
          <w:rFonts w:ascii="Times New Roman" w:eastAsia="Times New Roman" w:hAnsi="Times New Roman" w:cs="Times New Roman"/>
          <w:spacing w:val="-2"/>
          <w:lang w:val="es-ES"/>
        </w:rPr>
        <w:t xml:space="preserve"> </w:t>
      </w:r>
      <w:r w:rsidRPr="00E02BF4">
        <w:rPr>
          <w:rFonts w:ascii="Times New Roman" w:eastAsia="Times New Roman" w:hAnsi="Times New Roman" w:cs="Times New Roman"/>
          <w:b/>
          <w:lang w:val="es-ES"/>
        </w:rPr>
        <w:t>CONTABILIDAD</w:t>
      </w:r>
      <w:r w:rsidRPr="00E02BF4">
        <w:rPr>
          <w:rFonts w:ascii="Times New Roman" w:eastAsia="Times New Roman" w:hAnsi="Times New Roman" w:cs="Times New Roman"/>
          <w:b/>
          <w:spacing w:val="-5"/>
          <w:lang w:val="es-ES"/>
        </w:rPr>
        <w:t xml:space="preserve"> </w:t>
      </w:r>
      <w:r w:rsidRPr="00E02BF4">
        <w:rPr>
          <w:rFonts w:ascii="Times New Roman" w:eastAsia="Times New Roman" w:hAnsi="Times New Roman" w:cs="Times New Roman"/>
          <w:b/>
          <w:lang w:val="es-ES"/>
        </w:rPr>
        <w:t>DE</w:t>
      </w:r>
      <w:r w:rsidRPr="00E02BF4">
        <w:rPr>
          <w:rFonts w:ascii="Times New Roman" w:eastAsia="Times New Roman" w:hAnsi="Times New Roman" w:cs="Times New Roman"/>
          <w:b/>
          <w:spacing w:val="-3"/>
          <w:lang w:val="es-ES"/>
        </w:rPr>
        <w:t xml:space="preserve"> </w:t>
      </w:r>
      <w:r w:rsidRPr="00E02BF4">
        <w:rPr>
          <w:rFonts w:ascii="Times New Roman" w:eastAsia="Times New Roman" w:hAnsi="Times New Roman" w:cs="Times New Roman"/>
          <w:b/>
          <w:lang w:val="es-ES"/>
        </w:rPr>
        <w:t>GESTIÓN I</w:t>
      </w:r>
    </w:p>
    <w:p w:rsidR="00E02BF4" w:rsidRPr="00E02BF4" w:rsidRDefault="00E02BF4" w:rsidP="00E02BF4">
      <w:pPr>
        <w:widowControl w:val="0"/>
        <w:tabs>
          <w:tab w:val="left" w:pos="4081"/>
          <w:tab w:val="left" w:pos="7562"/>
        </w:tabs>
        <w:autoSpaceDE w:val="0"/>
        <w:autoSpaceDN w:val="0"/>
        <w:spacing w:after="0" w:line="275" w:lineRule="exact"/>
        <w:ind w:left="479"/>
        <w:rPr>
          <w:rFonts w:ascii="Times New Roman" w:eastAsia="Times New Roman" w:hAnsi="Times New Roman" w:cs="Times New Roman"/>
          <w:b/>
          <w:sz w:val="24"/>
          <w:lang w:val="es-ES"/>
        </w:rPr>
      </w:pPr>
      <w:r w:rsidRPr="00E02BF4">
        <w:rPr>
          <w:rFonts w:ascii="Times New Roman" w:eastAsia="Times New Roman" w:hAnsi="Times New Roman" w:cs="Times New Roman"/>
          <w:sz w:val="24"/>
          <w:lang w:val="es-ES"/>
        </w:rPr>
        <w:t>Semestre:</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b/>
          <w:sz w:val="24"/>
          <w:lang w:val="es-ES"/>
        </w:rPr>
        <w:t>Séptimo</w:t>
      </w:r>
      <w:r w:rsidRPr="00E02BF4">
        <w:rPr>
          <w:rFonts w:ascii="Times New Roman" w:eastAsia="Times New Roman" w:hAnsi="Times New Roman" w:cs="Times New Roman"/>
          <w:b/>
          <w:sz w:val="24"/>
          <w:lang w:val="es-ES"/>
        </w:rPr>
        <w:tab/>
      </w:r>
      <w:r w:rsidRPr="00E02BF4">
        <w:rPr>
          <w:rFonts w:ascii="Times New Roman" w:eastAsia="Times New Roman" w:hAnsi="Times New Roman" w:cs="Times New Roman"/>
          <w:sz w:val="24"/>
          <w:lang w:val="es-ES"/>
        </w:rPr>
        <w:t>Área:</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b/>
          <w:sz w:val="24"/>
          <w:lang w:val="es-ES"/>
        </w:rPr>
        <w:t>Técnico</w:t>
      </w:r>
      <w:r w:rsidRPr="00E02BF4">
        <w:rPr>
          <w:rFonts w:ascii="Times New Roman" w:eastAsia="Times New Roman" w:hAnsi="Times New Roman" w:cs="Times New Roman"/>
          <w:b/>
          <w:spacing w:val="-1"/>
          <w:sz w:val="24"/>
          <w:lang w:val="es-ES"/>
        </w:rPr>
        <w:t xml:space="preserve"> </w:t>
      </w:r>
      <w:r w:rsidRPr="00E02BF4">
        <w:rPr>
          <w:rFonts w:ascii="Times New Roman" w:eastAsia="Times New Roman" w:hAnsi="Times New Roman" w:cs="Times New Roman"/>
          <w:b/>
          <w:sz w:val="24"/>
          <w:lang w:val="es-ES"/>
        </w:rPr>
        <w:t>- Profesional</w:t>
      </w:r>
      <w:r w:rsidRPr="00E02BF4">
        <w:rPr>
          <w:rFonts w:ascii="Times New Roman" w:eastAsia="Times New Roman" w:hAnsi="Times New Roman" w:cs="Times New Roman"/>
          <w:b/>
          <w:sz w:val="24"/>
          <w:lang w:val="es-ES"/>
        </w:rPr>
        <w:tab/>
      </w:r>
      <w:r w:rsidRPr="00E02BF4">
        <w:rPr>
          <w:rFonts w:ascii="Times New Roman" w:eastAsia="Times New Roman" w:hAnsi="Times New Roman" w:cs="Times New Roman"/>
          <w:sz w:val="24"/>
          <w:lang w:val="es-ES"/>
        </w:rPr>
        <w:t>Código:</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b/>
          <w:sz w:val="24"/>
          <w:lang w:val="es-ES"/>
        </w:rPr>
        <w:t>2036</w:t>
      </w:r>
    </w:p>
    <w:p w:rsidR="00E02BF4" w:rsidRPr="00E02BF4" w:rsidRDefault="00E02BF4" w:rsidP="00E02BF4">
      <w:pPr>
        <w:widowControl w:val="0"/>
        <w:autoSpaceDE w:val="0"/>
        <w:autoSpaceDN w:val="0"/>
        <w:spacing w:before="3" w:after="0" w:line="275" w:lineRule="exact"/>
        <w:ind w:left="479"/>
        <w:rPr>
          <w:rFonts w:ascii="Times New Roman" w:eastAsia="Times New Roman" w:hAnsi="Times New Roman" w:cs="Times New Roman"/>
          <w:b/>
          <w:sz w:val="24"/>
          <w:lang w:val="es-ES"/>
        </w:rPr>
      </w:pPr>
      <w:r w:rsidRPr="00E02BF4">
        <w:rPr>
          <w:rFonts w:ascii="Times New Roman" w:eastAsia="Times New Roman" w:hAnsi="Times New Roman" w:cs="Times New Roman"/>
          <w:sz w:val="24"/>
          <w:lang w:val="es-ES"/>
        </w:rPr>
        <w:t>Prerrequisito:</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b/>
          <w:sz w:val="24"/>
          <w:lang w:val="es-ES"/>
        </w:rPr>
        <w:t>no</w:t>
      </w:r>
      <w:r w:rsidRPr="00E02BF4">
        <w:rPr>
          <w:rFonts w:ascii="Times New Roman" w:eastAsia="Times New Roman" w:hAnsi="Times New Roman" w:cs="Times New Roman"/>
          <w:b/>
          <w:spacing w:val="-2"/>
          <w:sz w:val="24"/>
          <w:lang w:val="es-ES"/>
        </w:rPr>
        <w:t xml:space="preserve"> </w:t>
      </w:r>
      <w:r w:rsidRPr="00E02BF4">
        <w:rPr>
          <w:rFonts w:ascii="Times New Roman" w:eastAsia="Times New Roman" w:hAnsi="Times New Roman" w:cs="Times New Roman"/>
          <w:b/>
          <w:sz w:val="24"/>
          <w:lang w:val="es-ES"/>
        </w:rPr>
        <w:t>tiene</w:t>
      </w:r>
    </w:p>
    <w:p w:rsidR="00E02BF4" w:rsidRPr="00E02BF4" w:rsidRDefault="00E02BF4" w:rsidP="00E02BF4">
      <w:pPr>
        <w:widowControl w:val="0"/>
        <w:tabs>
          <w:tab w:val="left" w:pos="4018"/>
        </w:tabs>
        <w:autoSpaceDE w:val="0"/>
        <w:autoSpaceDN w:val="0"/>
        <w:spacing w:after="0" w:line="275" w:lineRule="exact"/>
        <w:ind w:left="479"/>
        <w:rPr>
          <w:rFonts w:ascii="Times New Roman" w:eastAsia="Times New Roman" w:hAnsi="Times New Roman" w:cs="Times New Roman"/>
          <w:b/>
          <w:sz w:val="24"/>
          <w:lang w:val="es-ES"/>
        </w:rPr>
      </w:pPr>
      <w:r w:rsidRPr="00E02BF4">
        <w:rPr>
          <w:rFonts w:ascii="Times New Roman" w:eastAsia="Times New Roman" w:hAnsi="Times New Roman" w:cs="Times New Roman"/>
          <w:sz w:val="24"/>
          <w:lang w:val="es-ES"/>
        </w:rPr>
        <w:t>Carga</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horaria:</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b/>
          <w:sz w:val="24"/>
          <w:lang w:val="es-ES"/>
        </w:rPr>
        <w:t>68</w:t>
      </w:r>
      <w:r w:rsidRPr="00E02BF4">
        <w:rPr>
          <w:rFonts w:ascii="Times New Roman" w:eastAsia="Times New Roman" w:hAnsi="Times New Roman" w:cs="Times New Roman"/>
          <w:b/>
          <w:spacing w:val="-1"/>
          <w:sz w:val="24"/>
          <w:lang w:val="es-ES"/>
        </w:rPr>
        <w:t xml:space="preserve"> </w:t>
      </w:r>
      <w:r w:rsidRPr="00E02BF4">
        <w:rPr>
          <w:rFonts w:ascii="Times New Roman" w:eastAsia="Times New Roman" w:hAnsi="Times New Roman" w:cs="Times New Roman"/>
          <w:b/>
          <w:sz w:val="24"/>
          <w:lang w:val="es-ES"/>
        </w:rPr>
        <w:t>horas</w:t>
      </w:r>
      <w:r w:rsidRPr="00E02BF4">
        <w:rPr>
          <w:rFonts w:ascii="Times New Roman" w:eastAsia="Times New Roman" w:hAnsi="Times New Roman" w:cs="Times New Roman"/>
          <w:b/>
          <w:spacing w:val="-3"/>
          <w:sz w:val="24"/>
          <w:lang w:val="es-ES"/>
        </w:rPr>
        <w:t xml:space="preserve"> </w:t>
      </w:r>
      <w:r w:rsidRPr="00E02BF4">
        <w:rPr>
          <w:rFonts w:ascii="Times New Roman" w:eastAsia="Times New Roman" w:hAnsi="Times New Roman" w:cs="Times New Roman"/>
          <w:b/>
          <w:sz w:val="24"/>
          <w:lang w:val="es-ES"/>
        </w:rPr>
        <w:t>reloj</w:t>
      </w:r>
      <w:r w:rsidRPr="00E02BF4">
        <w:rPr>
          <w:rFonts w:ascii="Times New Roman" w:eastAsia="Times New Roman" w:hAnsi="Times New Roman" w:cs="Times New Roman"/>
          <w:b/>
          <w:sz w:val="24"/>
          <w:lang w:val="es-ES"/>
        </w:rPr>
        <w:tab/>
      </w:r>
      <w:r w:rsidRPr="00E02BF4">
        <w:rPr>
          <w:rFonts w:ascii="Times New Roman" w:eastAsia="Times New Roman" w:hAnsi="Times New Roman" w:cs="Times New Roman"/>
          <w:sz w:val="24"/>
          <w:lang w:val="es-ES"/>
        </w:rPr>
        <w:t>Horas</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semanales: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b/>
          <w:sz w:val="24"/>
          <w:lang w:val="es-ES"/>
        </w:rPr>
        <w:t>4</w:t>
      </w:r>
      <w:r w:rsidRPr="00E02BF4">
        <w:rPr>
          <w:rFonts w:ascii="Times New Roman" w:eastAsia="Times New Roman" w:hAnsi="Times New Roman" w:cs="Times New Roman"/>
          <w:b/>
          <w:spacing w:val="-2"/>
          <w:sz w:val="24"/>
          <w:lang w:val="es-ES"/>
        </w:rPr>
        <w:t xml:space="preserve"> </w:t>
      </w:r>
      <w:r w:rsidRPr="00E02BF4">
        <w:rPr>
          <w:rFonts w:ascii="Times New Roman" w:eastAsia="Times New Roman" w:hAnsi="Times New Roman" w:cs="Times New Roman"/>
          <w:b/>
          <w:sz w:val="24"/>
          <w:lang w:val="es-ES"/>
        </w:rPr>
        <w:t>horas</w:t>
      </w:r>
      <w:r w:rsidRPr="00E02BF4">
        <w:rPr>
          <w:rFonts w:ascii="Times New Roman" w:eastAsia="Times New Roman" w:hAnsi="Times New Roman" w:cs="Times New Roman"/>
          <w:b/>
          <w:spacing w:val="-4"/>
          <w:sz w:val="24"/>
          <w:lang w:val="es-ES"/>
        </w:rPr>
        <w:t xml:space="preserve"> </w:t>
      </w:r>
      <w:r w:rsidRPr="00E02BF4">
        <w:rPr>
          <w:rFonts w:ascii="Times New Roman" w:eastAsia="Times New Roman" w:hAnsi="Times New Roman" w:cs="Times New Roman"/>
          <w:b/>
          <w:sz w:val="24"/>
          <w:lang w:val="es-ES"/>
        </w:rPr>
        <w:t>reloj</w:t>
      </w:r>
    </w:p>
    <w:p w:rsidR="00E02BF4" w:rsidRPr="00E02BF4" w:rsidRDefault="00E02BF4" w:rsidP="00E02BF4">
      <w:pPr>
        <w:widowControl w:val="0"/>
        <w:autoSpaceDE w:val="0"/>
        <w:autoSpaceDN w:val="0"/>
        <w:spacing w:before="2" w:after="0" w:line="240" w:lineRule="auto"/>
        <w:rPr>
          <w:rFonts w:ascii="Times New Roman" w:eastAsia="Times New Roman" w:hAnsi="Times New Roman" w:cs="Times New Roman"/>
          <w:b/>
          <w:sz w:val="33"/>
          <w:szCs w:val="24"/>
          <w:lang w:val="es-ES"/>
        </w:rPr>
      </w:pPr>
    </w:p>
    <w:p w:rsidR="00E02BF4" w:rsidRPr="00E02BF4" w:rsidRDefault="00E02BF4" w:rsidP="00E02BF4">
      <w:pPr>
        <w:widowControl w:val="0"/>
        <w:numPr>
          <w:ilvl w:val="0"/>
          <w:numId w:val="21"/>
        </w:numPr>
        <w:autoSpaceDE w:val="0"/>
        <w:autoSpaceDN w:val="0"/>
        <w:spacing w:after="0" w:line="240" w:lineRule="auto"/>
        <w:ind w:left="426" w:firstLine="0"/>
        <w:jc w:val="left"/>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FUNDAMENTACIÓN</w:t>
      </w:r>
    </w:p>
    <w:p w:rsidR="00E02BF4" w:rsidRPr="00E02BF4" w:rsidRDefault="00E02BF4" w:rsidP="00E02BF4">
      <w:pPr>
        <w:widowControl w:val="0"/>
        <w:autoSpaceDE w:val="0"/>
        <w:autoSpaceDN w:val="0"/>
        <w:spacing w:before="113" w:after="0" w:line="242" w:lineRule="auto"/>
        <w:ind w:left="479"/>
        <w:rPr>
          <w:rFonts w:ascii="Times New Roman" w:eastAsia="Times New Roman" w:hAnsi="Times New Roman" w:cs="Times New Roman"/>
          <w:sz w:val="24"/>
          <w:szCs w:val="24"/>
          <w:lang w:val="es-ES"/>
        </w:rPr>
      </w:pPr>
      <w:r w:rsidRPr="00E02BF4">
        <w:rPr>
          <w:rFonts w:ascii="Times New Roman" w:eastAsia="Times New Roman" w:hAnsi="Times New Roman" w:cs="Times New Roman"/>
          <w:sz w:val="24"/>
          <w:szCs w:val="24"/>
          <w:lang w:val="es-ES"/>
        </w:rPr>
        <w:t>La</w:t>
      </w:r>
      <w:r w:rsidRPr="00E02BF4">
        <w:rPr>
          <w:rFonts w:ascii="Times New Roman" w:eastAsia="Times New Roman" w:hAnsi="Times New Roman" w:cs="Times New Roman"/>
          <w:spacing w:val="5"/>
          <w:sz w:val="24"/>
          <w:szCs w:val="24"/>
          <w:lang w:val="es-ES"/>
        </w:rPr>
        <w:t xml:space="preserve"> </w:t>
      </w:r>
      <w:r w:rsidRPr="00E02BF4">
        <w:rPr>
          <w:rFonts w:ascii="Times New Roman" w:eastAsia="Times New Roman" w:hAnsi="Times New Roman" w:cs="Times New Roman"/>
          <w:sz w:val="24"/>
          <w:szCs w:val="24"/>
          <w:lang w:val="es-ES"/>
        </w:rPr>
        <w:t>asignatura</w:t>
      </w:r>
      <w:r w:rsidRPr="00E02BF4">
        <w:rPr>
          <w:rFonts w:ascii="Times New Roman" w:eastAsia="Times New Roman" w:hAnsi="Times New Roman" w:cs="Times New Roman"/>
          <w:spacing w:val="5"/>
          <w:sz w:val="24"/>
          <w:szCs w:val="24"/>
          <w:lang w:val="es-ES"/>
        </w:rPr>
        <w:t xml:space="preserve"> </w:t>
      </w:r>
      <w:r w:rsidRPr="00E02BF4">
        <w:rPr>
          <w:rFonts w:ascii="Times New Roman" w:eastAsia="Times New Roman" w:hAnsi="Times New Roman" w:cs="Times New Roman"/>
          <w:sz w:val="24"/>
          <w:szCs w:val="24"/>
          <w:lang w:val="es-ES"/>
        </w:rPr>
        <w:t>suministra</w:t>
      </w:r>
      <w:r w:rsidRPr="00E02BF4">
        <w:rPr>
          <w:rFonts w:ascii="Times New Roman" w:eastAsia="Times New Roman" w:hAnsi="Times New Roman" w:cs="Times New Roman"/>
          <w:spacing w:val="6"/>
          <w:sz w:val="24"/>
          <w:szCs w:val="24"/>
          <w:lang w:val="es-ES"/>
        </w:rPr>
        <w:t xml:space="preserve"> </w:t>
      </w:r>
      <w:r w:rsidRPr="00E02BF4">
        <w:rPr>
          <w:rFonts w:ascii="Times New Roman" w:eastAsia="Times New Roman" w:hAnsi="Times New Roman" w:cs="Times New Roman"/>
          <w:sz w:val="24"/>
          <w:szCs w:val="24"/>
          <w:lang w:val="es-ES"/>
        </w:rPr>
        <w:t>conocimientos</w:t>
      </w:r>
      <w:r w:rsidRPr="00E02BF4">
        <w:rPr>
          <w:rFonts w:ascii="Times New Roman" w:eastAsia="Times New Roman" w:hAnsi="Times New Roman" w:cs="Times New Roman"/>
          <w:spacing w:val="4"/>
          <w:sz w:val="24"/>
          <w:szCs w:val="24"/>
          <w:lang w:val="es-ES"/>
        </w:rPr>
        <w:t xml:space="preserve"> </w:t>
      </w:r>
      <w:r w:rsidRPr="00E02BF4">
        <w:rPr>
          <w:rFonts w:ascii="Times New Roman" w:eastAsia="Times New Roman" w:hAnsi="Times New Roman" w:cs="Times New Roman"/>
          <w:sz w:val="24"/>
          <w:szCs w:val="24"/>
          <w:lang w:val="es-ES"/>
        </w:rPr>
        <w:t>importantes</w:t>
      </w:r>
      <w:r w:rsidRPr="00E02BF4">
        <w:rPr>
          <w:rFonts w:ascii="Times New Roman" w:eastAsia="Times New Roman" w:hAnsi="Times New Roman" w:cs="Times New Roman"/>
          <w:spacing w:val="5"/>
          <w:sz w:val="24"/>
          <w:szCs w:val="24"/>
          <w:lang w:val="es-ES"/>
        </w:rPr>
        <w:t xml:space="preserve"> </w:t>
      </w:r>
      <w:r w:rsidRPr="00E02BF4">
        <w:rPr>
          <w:rFonts w:ascii="Times New Roman" w:eastAsia="Times New Roman" w:hAnsi="Times New Roman" w:cs="Times New Roman"/>
          <w:sz w:val="24"/>
          <w:szCs w:val="24"/>
          <w:lang w:val="es-ES"/>
        </w:rPr>
        <w:t>para</w:t>
      </w:r>
      <w:r w:rsidRPr="00E02BF4">
        <w:rPr>
          <w:rFonts w:ascii="Times New Roman" w:eastAsia="Times New Roman" w:hAnsi="Times New Roman" w:cs="Times New Roman"/>
          <w:spacing w:val="5"/>
          <w:sz w:val="24"/>
          <w:szCs w:val="24"/>
          <w:lang w:val="es-ES"/>
        </w:rPr>
        <w:t xml:space="preserve"> </w:t>
      </w:r>
      <w:r w:rsidRPr="00E02BF4">
        <w:rPr>
          <w:rFonts w:ascii="Times New Roman" w:eastAsia="Times New Roman" w:hAnsi="Times New Roman" w:cs="Times New Roman"/>
          <w:sz w:val="24"/>
          <w:szCs w:val="24"/>
          <w:lang w:val="es-ES"/>
        </w:rPr>
        <w:t>la</w:t>
      </w:r>
      <w:r w:rsidRPr="00E02BF4">
        <w:rPr>
          <w:rFonts w:ascii="Times New Roman" w:eastAsia="Times New Roman" w:hAnsi="Times New Roman" w:cs="Times New Roman"/>
          <w:spacing w:val="6"/>
          <w:sz w:val="24"/>
          <w:szCs w:val="24"/>
          <w:lang w:val="es-ES"/>
        </w:rPr>
        <w:t xml:space="preserve"> </w:t>
      </w:r>
      <w:r w:rsidRPr="00E02BF4">
        <w:rPr>
          <w:rFonts w:ascii="Times New Roman" w:eastAsia="Times New Roman" w:hAnsi="Times New Roman" w:cs="Times New Roman"/>
          <w:sz w:val="24"/>
          <w:szCs w:val="24"/>
          <w:lang w:val="es-ES"/>
        </w:rPr>
        <w:t>toma</w:t>
      </w:r>
      <w:r w:rsidRPr="00E02BF4">
        <w:rPr>
          <w:rFonts w:ascii="Times New Roman" w:eastAsia="Times New Roman" w:hAnsi="Times New Roman" w:cs="Times New Roman"/>
          <w:spacing w:val="5"/>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6"/>
          <w:sz w:val="24"/>
          <w:szCs w:val="24"/>
          <w:lang w:val="es-ES"/>
        </w:rPr>
        <w:t xml:space="preserve"> </w:t>
      </w:r>
      <w:r w:rsidRPr="00E02BF4">
        <w:rPr>
          <w:rFonts w:ascii="Times New Roman" w:eastAsia="Times New Roman" w:hAnsi="Times New Roman" w:cs="Times New Roman"/>
          <w:sz w:val="24"/>
          <w:szCs w:val="24"/>
          <w:lang w:val="es-ES"/>
        </w:rPr>
        <w:t>decisiones</w:t>
      </w:r>
      <w:r w:rsidRPr="00E02BF4">
        <w:rPr>
          <w:rFonts w:ascii="Times New Roman" w:eastAsia="Times New Roman" w:hAnsi="Times New Roman" w:cs="Times New Roman"/>
          <w:spacing w:val="4"/>
          <w:sz w:val="24"/>
          <w:szCs w:val="24"/>
          <w:lang w:val="es-ES"/>
        </w:rPr>
        <w:t xml:space="preserve"> </w:t>
      </w:r>
      <w:r w:rsidRPr="00E02BF4">
        <w:rPr>
          <w:rFonts w:ascii="Times New Roman" w:eastAsia="Times New Roman" w:hAnsi="Times New Roman" w:cs="Times New Roman"/>
          <w:sz w:val="24"/>
          <w:szCs w:val="24"/>
          <w:lang w:val="es-ES"/>
        </w:rPr>
        <w:t>gerenciales</w:t>
      </w:r>
      <w:r w:rsidRPr="00E02BF4">
        <w:rPr>
          <w:rFonts w:ascii="Times New Roman" w:eastAsia="Times New Roman" w:hAnsi="Times New Roman" w:cs="Times New Roman"/>
          <w:spacing w:val="-57"/>
          <w:sz w:val="24"/>
          <w:szCs w:val="24"/>
          <w:lang w:val="es-ES"/>
        </w:rPr>
        <w:t xml:space="preserve"> </w:t>
      </w:r>
      <w:r w:rsidRPr="00E02BF4">
        <w:rPr>
          <w:rFonts w:ascii="Times New Roman" w:eastAsia="Times New Roman" w:hAnsi="Times New Roman" w:cs="Times New Roman"/>
          <w:sz w:val="24"/>
          <w:szCs w:val="24"/>
          <w:lang w:val="es-ES"/>
        </w:rPr>
        <w:t>en</w:t>
      </w:r>
      <w:r w:rsidRPr="00E02BF4">
        <w:rPr>
          <w:rFonts w:ascii="Times New Roman" w:eastAsia="Times New Roman" w:hAnsi="Times New Roman" w:cs="Times New Roman"/>
          <w:spacing w:val="-4"/>
          <w:sz w:val="24"/>
          <w:szCs w:val="24"/>
          <w:lang w:val="es-ES"/>
        </w:rPr>
        <w:t xml:space="preserve"> </w:t>
      </w:r>
      <w:r w:rsidRPr="00E02BF4">
        <w:rPr>
          <w:rFonts w:ascii="Times New Roman" w:eastAsia="Times New Roman" w:hAnsi="Times New Roman" w:cs="Times New Roman"/>
          <w:sz w:val="24"/>
          <w:szCs w:val="24"/>
          <w:lang w:val="es-ES"/>
        </w:rPr>
        <w:t>una</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empresa</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u</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organización.</w:t>
      </w:r>
    </w:p>
    <w:p w:rsidR="00E02BF4" w:rsidRPr="00E02BF4" w:rsidRDefault="00E02BF4" w:rsidP="00E72DC7">
      <w:pPr>
        <w:pStyle w:val="Prrafodelista"/>
        <w:widowControl w:val="0"/>
        <w:numPr>
          <w:ilvl w:val="0"/>
          <w:numId w:val="21"/>
        </w:numPr>
        <w:tabs>
          <w:tab w:val="left" w:pos="0"/>
          <w:tab w:val="left" w:pos="851"/>
        </w:tabs>
        <w:autoSpaceDE w:val="0"/>
        <w:autoSpaceDN w:val="0"/>
        <w:spacing w:before="119" w:after="0" w:line="240" w:lineRule="auto"/>
        <w:jc w:val="left"/>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COMPETENCIAS</w:t>
      </w:r>
      <w:r w:rsidRPr="00E02BF4">
        <w:rPr>
          <w:rFonts w:ascii="Times New Roman" w:eastAsia="Times New Roman" w:hAnsi="Times New Roman" w:cs="Times New Roman"/>
          <w:b/>
          <w:bCs/>
          <w:spacing w:val="-5"/>
          <w:sz w:val="24"/>
          <w:szCs w:val="24"/>
          <w:lang w:val="es-ES"/>
        </w:rPr>
        <w:t xml:space="preserve"> </w:t>
      </w:r>
      <w:r w:rsidRPr="00E02BF4">
        <w:rPr>
          <w:rFonts w:ascii="Times New Roman" w:eastAsia="Times New Roman" w:hAnsi="Times New Roman" w:cs="Times New Roman"/>
          <w:b/>
          <w:bCs/>
          <w:sz w:val="24"/>
          <w:szCs w:val="24"/>
          <w:lang w:val="es-ES"/>
        </w:rPr>
        <w:t>GENÉRICAS</w:t>
      </w:r>
    </w:p>
    <w:p w:rsidR="00E02BF4" w:rsidRPr="00E02BF4" w:rsidRDefault="00E02BF4" w:rsidP="00E02BF4">
      <w:pPr>
        <w:widowControl w:val="0"/>
        <w:numPr>
          <w:ilvl w:val="1"/>
          <w:numId w:val="21"/>
        </w:numPr>
        <w:tabs>
          <w:tab w:val="left" w:pos="1200"/>
          <w:tab w:val="left" w:pos="1201"/>
        </w:tabs>
        <w:autoSpaceDE w:val="0"/>
        <w:autoSpaceDN w:val="0"/>
        <w:spacing w:before="119" w:after="0" w:line="240" w:lineRule="auto"/>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Identificar,</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plantear</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13"/>
          <w:sz w:val="24"/>
          <w:lang w:val="es-ES"/>
        </w:rPr>
        <w:t xml:space="preserve"> </w:t>
      </w:r>
      <w:r w:rsidRPr="00E02BF4">
        <w:rPr>
          <w:rFonts w:ascii="Times New Roman" w:eastAsia="Times New Roman" w:hAnsi="Times New Roman" w:cs="Times New Roman"/>
          <w:sz w:val="24"/>
          <w:lang w:val="es-ES"/>
        </w:rPr>
        <w:t>resolver</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problemas.</w:t>
      </w:r>
    </w:p>
    <w:p w:rsidR="00E02BF4" w:rsidRPr="00E02BF4" w:rsidRDefault="00E02BF4" w:rsidP="00E02BF4">
      <w:pPr>
        <w:widowControl w:val="0"/>
        <w:numPr>
          <w:ilvl w:val="1"/>
          <w:numId w:val="21"/>
        </w:numPr>
        <w:tabs>
          <w:tab w:val="left" w:pos="1200"/>
          <w:tab w:val="left" w:pos="1201"/>
        </w:tabs>
        <w:autoSpaceDE w:val="0"/>
        <w:autoSpaceDN w:val="0"/>
        <w:spacing w:before="117" w:after="0" w:line="240" w:lineRule="auto"/>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Demostrar</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compromiso con</w:t>
      </w:r>
      <w:r w:rsidRPr="00E02BF4">
        <w:rPr>
          <w:rFonts w:ascii="Times New Roman" w:eastAsia="Times New Roman" w:hAnsi="Times New Roman" w:cs="Times New Roman"/>
          <w:spacing w:val="-5"/>
          <w:sz w:val="24"/>
          <w:lang w:val="es-ES"/>
        </w:rPr>
        <w:t xml:space="preserve"> </w:t>
      </w:r>
      <w:r w:rsidRPr="00E02BF4">
        <w:rPr>
          <w:rFonts w:ascii="Times New Roman" w:eastAsia="Times New Roman" w:hAnsi="Times New Roman" w:cs="Times New Roman"/>
          <w:sz w:val="24"/>
          <w:lang w:val="es-ES"/>
        </w:rPr>
        <w:t>la</w:t>
      </w:r>
      <w:r w:rsidRPr="00E02BF4">
        <w:rPr>
          <w:rFonts w:ascii="Times New Roman" w:eastAsia="Times New Roman" w:hAnsi="Times New Roman" w:cs="Times New Roman"/>
          <w:spacing w:val="-5"/>
          <w:sz w:val="24"/>
          <w:lang w:val="es-ES"/>
        </w:rPr>
        <w:t xml:space="preserve"> </w:t>
      </w:r>
      <w:r w:rsidRPr="00E02BF4">
        <w:rPr>
          <w:rFonts w:ascii="Times New Roman" w:eastAsia="Times New Roman" w:hAnsi="Times New Roman" w:cs="Times New Roman"/>
          <w:sz w:val="24"/>
          <w:lang w:val="es-ES"/>
        </w:rPr>
        <w:t>calidad.</w:t>
      </w:r>
    </w:p>
    <w:p w:rsidR="00E02BF4" w:rsidRPr="00E02BF4" w:rsidRDefault="00E02BF4" w:rsidP="00E02BF4">
      <w:pPr>
        <w:widowControl w:val="0"/>
        <w:numPr>
          <w:ilvl w:val="0"/>
          <w:numId w:val="21"/>
        </w:numPr>
        <w:tabs>
          <w:tab w:val="left" w:pos="764"/>
        </w:tabs>
        <w:autoSpaceDE w:val="0"/>
        <w:autoSpaceDN w:val="0"/>
        <w:spacing w:before="128" w:after="0" w:line="240" w:lineRule="auto"/>
        <w:jc w:val="left"/>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COMPETENCIAS</w:t>
      </w:r>
      <w:r w:rsidRPr="00E02BF4">
        <w:rPr>
          <w:rFonts w:ascii="Times New Roman" w:eastAsia="Times New Roman" w:hAnsi="Times New Roman" w:cs="Times New Roman"/>
          <w:b/>
          <w:bCs/>
          <w:spacing w:val="-4"/>
          <w:sz w:val="24"/>
          <w:szCs w:val="24"/>
          <w:lang w:val="es-ES"/>
        </w:rPr>
        <w:t xml:space="preserve"> </w:t>
      </w:r>
      <w:r w:rsidRPr="00E02BF4">
        <w:rPr>
          <w:rFonts w:ascii="Times New Roman" w:eastAsia="Times New Roman" w:hAnsi="Times New Roman" w:cs="Times New Roman"/>
          <w:b/>
          <w:bCs/>
          <w:sz w:val="24"/>
          <w:szCs w:val="24"/>
          <w:lang w:val="es-ES"/>
        </w:rPr>
        <w:t>ESPECÍFICAS</w:t>
      </w:r>
    </w:p>
    <w:p w:rsidR="00E02BF4" w:rsidRPr="00E02BF4" w:rsidRDefault="00E02BF4" w:rsidP="00E02BF4">
      <w:pPr>
        <w:widowControl w:val="0"/>
        <w:numPr>
          <w:ilvl w:val="1"/>
          <w:numId w:val="21"/>
        </w:numPr>
        <w:tabs>
          <w:tab w:val="left" w:pos="1201"/>
        </w:tabs>
        <w:autoSpaceDE w:val="0"/>
        <w:autoSpaceDN w:val="0"/>
        <w:spacing w:before="112" w:after="0" w:line="240" w:lineRule="auto"/>
        <w:ind w:hanging="361"/>
        <w:jc w:val="both"/>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Capaz</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analizar,</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interpretar,</w:t>
      </w:r>
      <w:r w:rsidRPr="00E02BF4">
        <w:rPr>
          <w:rFonts w:ascii="Times New Roman" w:eastAsia="Times New Roman" w:hAnsi="Times New Roman" w:cs="Times New Roman"/>
          <w:spacing w:val="-5"/>
          <w:sz w:val="24"/>
          <w:lang w:val="es-ES"/>
        </w:rPr>
        <w:t xml:space="preserve"> </w:t>
      </w:r>
      <w:r w:rsidRPr="00E02BF4">
        <w:rPr>
          <w:rFonts w:ascii="Times New Roman" w:eastAsia="Times New Roman" w:hAnsi="Times New Roman" w:cs="Times New Roman"/>
          <w:sz w:val="24"/>
          <w:lang w:val="es-ES"/>
        </w:rPr>
        <w:t>evaluar</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11"/>
          <w:sz w:val="24"/>
          <w:lang w:val="es-ES"/>
        </w:rPr>
        <w:t xml:space="preserve"> </w:t>
      </w:r>
      <w:r w:rsidRPr="00E02BF4">
        <w:rPr>
          <w:rFonts w:ascii="Times New Roman" w:eastAsia="Times New Roman" w:hAnsi="Times New Roman" w:cs="Times New Roman"/>
          <w:sz w:val="24"/>
          <w:lang w:val="es-ES"/>
        </w:rPr>
        <w:t>tomar</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decisiones</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en</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las</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organizaciones.</w:t>
      </w:r>
    </w:p>
    <w:p w:rsidR="00E02BF4" w:rsidRPr="00E02BF4" w:rsidRDefault="00E02BF4" w:rsidP="00E02BF4">
      <w:pPr>
        <w:widowControl w:val="0"/>
        <w:numPr>
          <w:ilvl w:val="1"/>
          <w:numId w:val="21"/>
        </w:numPr>
        <w:tabs>
          <w:tab w:val="left" w:pos="1201"/>
        </w:tabs>
        <w:autoSpaceDE w:val="0"/>
        <w:autoSpaceDN w:val="0"/>
        <w:spacing w:before="125" w:after="0" w:line="237" w:lineRule="auto"/>
        <w:ind w:right="122"/>
        <w:jc w:val="both"/>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Capaz de generar, analizar, interpretar y suministrar los estados contables históricos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proyectados,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presupuestos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sistemas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costo</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en</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todo</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tipo</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ente,</w:t>
      </w:r>
      <w:r w:rsidRPr="00E02BF4">
        <w:rPr>
          <w:rFonts w:ascii="Times New Roman" w:eastAsia="Times New Roman" w:hAnsi="Times New Roman" w:cs="Times New Roman"/>
          <w:spacing w:val="60"/>
          <w:sz w:val="24"/>
          <w:lang w:val="es-ES"/>
        </w:rPr>
        <w:t xml:space="preserve"> </w:t>
      </w:r>
      <w:r w:rsidRPr="00E02BF4">
        <w:rPr>
          <w:rFonts w:ascii="Times New Roman" w:eastAsia="Times New Roman" w:hAnsi="Times New Roman" w:cs="Times New Roman"/>
          <w:sz w:val="24"/>
          <w:lang w:val="es-ES"/>
        </w:rPr>
        <w:t>sean</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empresas,</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entidades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públicas</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9"/>
          <w:sz w:val="24"/>
          <w:lang w:val="es-ES"/>
        </w:rPr>
        <w:t xml:space="preserve"> </w:t>
      </w:r>
      <w:r w:rsidRPr="00E02BF4">
        <w:rPr>
          <w:rFonts w:ascii="Times New Roman" w:eastAsia="Times New Roman" w:hAnsi="Times New Roman" w:cs="Times New Roman"/>
          <w:sz w:val="24"/>
          <w:lang w:val="es-ES"/>
        </w:rPr>
        <w:t>organismos</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no</w:t>
      </w:r>
      <w:r w:rsidRPr="00E02BF4">
        <w:rPr>
          <w:rFonts w:ascii="Times New Roman" w:eastAsia="Times New Roman" w:hAnsi="Times New Roman" w:cs="Times New Roman"/>
          <w:spacing w:val="5"/>
          <w:sz w:val="24"/>
          <w:lang w:val="es-ES"/>
        </w:rPr>
        <w:t xml:space="preserve"> </w:t>
      </w:r>
      <w:r w:rsidRPr="00E02BF4">
        <w:rPr>
          <w:rFonts w:ascii="Times New Roman" w:eastAsia="Times New Roman" w:hAnsi="Times New Roman" w:cs="Times New Roman"/>
          <w:sz w:val="24"/>
          <w:lang w:val="es-ES"/>
        </w:rPr>
        <w:t>gubernamentales.</w:t>
      </w:r>
    </w:p>
    <w:p w:rsidR="00E02BF4" w:rsidRPr="00E02BF4" w:rsidRDefault="00E02BF4" w:rsidP="00E72DC7">
      <w:pPr>
        <w:widowControl w:val="0"/>
        <w:numPr>
          <w:ilvl w:val="0"/>
          <w:numId w:val="21"/>
        </w:numPr>
        <w:tabs>
          <w:tab w:val="left" w:pos="1560"/>
        </w:tabs>
        <w:autoSpaceDE w:val="0"/>
        <w:autoSpaceDN w:val="0"/>
        <w:spacing w:before="15" w:after="0" w:line="390" w:lineRule="atLeast"/>
        <w:ind w:left="851" w:right="3827" w:hanging="425"/>
        <w:jc w:val="left"/>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pacing w:val="-1"/>
          <w:sz w:val="24"/>
          <w:szCs w:val="24"/>
          <w:lang w:val="es-ES"/>
        </w:rPr>
        <w:t>CAPACIDADES</w:t>
      </w:r>
      <w:r w:rsidRPr="00E02BF4">
        <w:rPr>
          <w:rFonts w:ascii="Times New Roman" w:eastAsia="Times New Roman" w:hAnsi="Times New Roman" w:cs="Times New Roman"/>
          <w:b/>
          <w:bCs/>
          <w:spacing w:val="-57"/>
          <w:sz w:val="24"/>
          <w:szCs w:val="24"/>
          <w:lang w:val="es-ES"/>
        </w:rPr>
        <w:t xml:space="preserve"> </w:t>
      </w:r>
      <w:r w:rsidRPr="00E02BF4">
        <w:rPr>
          <w:rFonts w:ascii="Times New Roman" w:eastAsia="Times New Roman" w:hAnsi="Times New Roman" w:cs="Times New Roman"/>
          <w:b/>
          <w:bCs/>
          <w:sz w:val="24"/>
          <w:szCs w:val="24"/>
          <w:lang w:val="es-ES"/>
        </w:rPr>
        <w:t>CONCEPTUALES</w:t>
      </w:r>
    </w:p>
    <w:p w:rsidR="00E02BF4" w:rsidRPr="00E02BF4" w:rsidRDefault="00E02BF4" w:rsidP="00E02BF4">
      <w:pPr>
        <w:widowControl w:val="0"/>
        <w:numPr>
          <w:ilvl w:val="0"/>
          <w:numId w:val="20"/>
        </w:numPr>
        <w:tabs>
          <w:tab w:val="left" w:pos="1200"/>
          <w:tab w:val="left" w:pos="1201"/>
        </w:tabs>
        <w:autoSpaceDE w:val="0"/>
        <w:autoSpaceDN w:val="0"/>
        <w:spacing w:before="8" w:after="0" w:line="237" w:lineRule="auto"/>
        <w:ind w:right="122"/>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Conoce</w:t>
      </w:r>
      <w:r w:rsidRPr="00E02BF4">
        <w:rPr>
          <w:rFonts w:ascii="Times New Roman" w:eastAsia="Times New Roman" w:hAnsi="Times New Roman" w:cs="Times New Roman"/>
          <w:spacing w:val="45"/>
          <w:sz w:val="24"/>
          <w:lang w:val="es-ES"/>
        </w:rPr>
        <w:t xml:space="preserve"> </w:t>
      </w:r>
      <w:r w:rsidRPr="00E02BF4">
        <w:rPr>
          <w:rFonts w:ascii="Times New Roman" w:eastAsia="Times New Roman" w:hAnsi="Times New Roman" w:cs="Times New Roman"/>
          <w:sz w:val="24"/>
          <w:lang w:val="es-ES"/>
        </w:rPr>
        <w:t>los</w:t>
      </w:r>
      <w:r w:rsidRPr="00E02BF4">
        <w:rPr>
          <w:rFonts w:ascii="Times New Roman" w:eastAsia="Times New Roman" w:hAnsi="Times New Roman" w:cs="Times New Roman"/>
          <w:spacing w:val="44"/>
          <w:sz w:val="24"/>
          <w:lang w:val="es-ES"/>
        </w:rPr>
        <w:t xml:space="preserve"> </w:t>
      </w:r>
      <w:r w:rsidRPr="00E02BF4">
        <w:rPr>
          <w:rFonts w:ascii="Times New Roman" w:eastAsia="Times New Roman" w:hAnsi="Times New Roman" w:cs="Times New Roman"/>
          <w:sz w:val="24"/>
          <w:lang w:val="es-ES"/>
        </w:rPr>
        <w:t>conceptos</w:t>
      </w:r>
      <w:r w:rsidRPr="00E02BF4">
        <w:rPr>
          <w:rFonts w:ascii="Times New Roman" w:eastAsia="Times New Roman" w:hAnsi="Times New Roman" w:cs="Times New Roman"/>
          <w:spacing w:val="44"/>
          <w:sz w:val="24"/>
          <w:lang w:val="es-ES"/>
        </w:rPr>
        <w:t xml:space="preserve"> </w:t>
      </w:r>
      <w:r w:rsidRPr="00E02BF4">
        <w:rPr>
          <w:rFonts w:ascii="Times New Roman" w:eastAsia="Times New Roman" w:hAnsi="Times New Roman" w:cs="Times New Roman"/>
          <w:sz w:val="24"/>
          <w:lang w:val="es-ES"/>
        </w:rPr>
        <w:t>básicos</w:t>
      </w:r>
      <w:r w:rsidRPr="00E02BF4">
        <w:rPr>
          <w:rFonts w:ascii="Times New Roman" w:eastAsia="Times New Roman" w:hAnsi="Times New Roman" w:cs="Times New Roman"/>
          <w:spacing w:val="44"/>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45"/>
          <w:sz w:val="24"/>
          <w:lang w:val="es-ES"/>
        </w:rPr>
        <w:t xml:space="preserve"> </w:t>
      </w:r>
      <w:r w:rsidRPr="00E02BF4">
        <w:rPr>
          <w:rFonts w:ascii="Times New Roman" w:eastAsia="Times New Roman" w:hAnsi="Times New Roman" w:cs="Times New Roman"/>
          <w:sz w:val="24"/>
          <w:lang w:val="es-ES"/>
        </w:rPr>
        <w:t>costes</w:t>
      </w:r>
      <w:r w:rsidRPr="00E02BF4">
        <w:rPr>
          <w:rFonts w:ascii="Times New Roman" w:eastAsia="Times New Roman" w:hAnsi="Times New Roman" w:cs="Times New Roman"/>
          <w:spacing w:val="44"/>
          <w:sz w:val="24"/>
          <w:lang w:val="es-ES"/>
        </w:rPr>
        <w:t xml:space="preserve"> </w:t>
      </w:r>
      <w:r w:rsidRPr="00E02BF4">
        <w:rPr>
          <w:rFonts w:ascii="Times New Roman" w:eastAsia="Times New Roman" w:hAnsi="Times New Roman" w:cs="Times New Roman"/>
          <w:sz w:val="24"/>
          <w:lang w:val="es-ES"/>
        </w:rPr>
        <w:t>para</w:t>
      </w:r>
      <w:r w:rsidRPr="00E02BF4">
        <w:rPr>
          <w:rFonts w:ascii="Times New Roman" w:eastAsia="Times New Roman" w:hAnsi="Times New Roman" w:cs="Times New Roman"/>
          <w:spacing w:val="40"/>
          <w:sz w:val="24"/>
          <w:lang w:val="es-ES"/>
        </w:rPr>
        <w:t xml:space="preserve"> </w:t>
      </w:r>
      <w:r w:rsidRPr="00E02BF4">
        <w:rPr>
          <w:rFonts w:ascii="Times New Roman" w:eastAsia="Times New Roman" w:hAnsi="Times New Roman" w:cs="Times New Roman"/>
          <w:sz w:val="24"/>
          <w:lang w:val="es-ES"/>
        </w:rPr>
        <w:t>realizar</w:t>
      </w:r>
      <w:r w:rsidRPr="00E02BF4">
        <w:rPr>
          <w:rFonts w:ascii="Times New Roman" w:eastAsia="Times New Roman" w:hAnsi="Times New Roman" w:cs="Times New Roman"/>
          <w:spacing w:val="52"/>
          <w:sz w:val="24"/>
          <w:lang w:val="es-ES"/>
        </w:rPr>
        <w:t xml:space="preserve"> </w:t>
      </w:r>
      <w:r w:rsidRPr="00E02BF4">
        <w:rPr>
          <w:rFonts w:ascii="Times New Roman" w:eastAsia="Times New Roman" w:hAnsi="Times New Roman" w:cs="Times New Roman"/>
          <w:sz w:val="24"/>
          <w:lang w:val="es-ES"/>
        </w:rPr>
        <w:t>los</w:t>
      </w:r>
      <w:r w:rsidRPr="00E02BF4">
        <w:rPr>
          <w:rFonts w:ascii="Times New Roman" w:eastAsia="Times New Roman" w:hAnsi="Times New Roman" w:cs="Times New Roman"/>
          <w:spacing w:val="44"/>
          <w:sz w:val="24"/>
          <w:lang w:val="es-ES"/>
        </w:rPr>
        <w:t xml:space="preserve"> </w:t>
      </w:r>
      <w:r w:rsidRPr="00E02BF4">
        <w:rPr>
          <w:rFonts w:ascii="Times New Roman" w:eastAsia="Times New Roman" w:hAnsi="Times New Roman" w:cs="Times New Roman"/>
          <w:sz w:val="24"/>
          <w:lang w:val="es-ES"/>
        </w:rPr>
        <w:t>análisis</w:t>
      </w:r>
      <w:r w:rsidRPr="00E02BF4">
        <w:rPr>
          <w:rFonts w:ascii="Times New Roman" w:eastAsia="Times New Roman" w:hAnsi="Times New Roman" w:cs="Times New Roman"/>
          <w:spacing w:val="44"/>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50"/>
          <w:sz w:val="24"/>
          <w:lang w:val="es-ES"/>
        </w:rPr>
        <w:t xml:space="preserve"> </w:t>
      </w:r>
      <w:r w:rsidRPr="00E02BF4">
        <w:rPr>
          <w:rFonts w:ascii="Times New Roman" w:eastAsia="Times New Roman" w:hAnsi="Times New Roman" w:cs="Times New Roman"/>
          <w:sz w:val="24"/>
          <w:lang w:val="es-ES"/>
        </w:rPr>
        <w:t>los</w:t>
      </w:r>
      <w:r w:rsidRPr="00E02BF4">
        <w:rPr>
          <w:rFonts w:ascii="Times New Roman" w:eastAsia="Times New Roman" w:hAnsi="Times New Roman" w:cs="Times New Roman"/>
          <w:spacing w:val="44"/>
          <w:sz w:val="24"/>
          <w:lang w:val="es-ES"/>
        </w:rPr>
        <w:t xml:space="preserve"> </w:t>
      </w:r>
      <w:r w:rsidRPr="00E02BF4">
        <w:rPr>
          <w:rFonts w:ascii="Times New Roman" w:eastAsia="Times New Roman" w:hAnsi="Times New Roman" w:cs="Times New Roman"/>
          <w:sz w:val="24"/>
          <w:lang w:val="es-ES"/>
        </w:rPr>
        <w:t>estados</w:t>
      </w:r>
      <w:r w:rsidRPr="00E02BF4">
        <w:rPr>
          <w:rFonts w:ascii="Times New Roman" w:eastAsia="Times New Roman" w:hAnsi="Times New Roman" w:cs="Times New Roman"/>
          <w:spacing w:val="-57"/>
          <w:sz w:val="24"/>
          <w:lang w:val="es-ES"/>
        </w:rPr>
        <w:t xml:space="preserve"> </w:t>
      </w:r>
      <w:r w:rsidRPr="00E02BF4">
        <w:rPr>
          <w:rFonts w:ascii="Times New Roman" w:eastAsia="Times New Roman" w:hAnsi="Times New Roman" w:cs="Times New Roman"/>
          <w:sz w:val="24"/>
          <w:lang w:val="es-ES"/>
        </w:rPr>
        <w:t>contables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de gestión</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para</w:t>
      </w:r>
      <w:r w:rsidRPr="00E02BF4">
        <w:rPr>
          <w:rFonts w:ascii="Times New Roman" w:eastAsia="Times New Roman" w:hAnsi="Times New Roman" w:cs="Times New Roman"/>
          <w:spacing w:val="5"/>
          <w:sz w:val="24"/>
          <w:lang w:val="es-ES"/>
        </w:rPr>
        <w:t xml:space="preserve"> </w:t>
      </w:r>
      <w:r w:rsidRPr="00E02BF4">
        <w:rPr>
          <w:rFonts w:ascii="Times New Roman" w:eastAsia="Times New Roman" w:hAnsi="Times New Roman" w:cs="Times New Roman"/>
          <w:sz w:val="24"/>
          <w:lang w:val="es-ES"/>
        </w:rPr>
        <w:t>la toma</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de decisiones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relevantes.</w:t>
      </w:r>
    </w:p>
    <w:p w:rsidR="00E02BF4" w:rsidRPr="00E02BF4" w:rsidRDefault="00E02BF4" w:rsidP="00E02BF4">
      <w:pPr>
        <w:widowControl w:val="0"/>
        <w:numPr>
          <w:ilvl w:val="0"/>
          <w:numId w:val="20"/>
        </w:numPr>
        <w:tabs>
          <w:tab w:val="left" w:pos="1200"/>
          <w:tab w:val="left" w:pos="1201"/>
        </w:tabs>
        <w:autoSpaceDE w:val="0"/>
        <w:autoSpaceDN w:val="0"/>
        <w:spacing w:before="2" w:after="0" w:line="240" w:lineRule="auto"/>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Comprende</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la</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diferencia</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que</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existe entre</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coste</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9"/>
          <w:sz w:val="24"/>
          <w:lang w:val="es-ES"/>
        </w:rPr>
        <w:t xml:space="preserve"> </w:t>
      </w:r>
      <w:r w:rsidRPr="00E02BF4">
        <w:rPr>
          <w:rFonts w:ascii="Times New Roman" w:eastAsia="Times New Roman" w:hAnsi="Times New Roman" w:cs="Times New Roman"/>
          <w:sz w:val="24"/>
          <w:lang w:val="es-ES"/>
        </w:rPr>
        <w:t>gasto.</w:t>
      </w:r>
    </w:p>
    <w:p w:rsidR="00E02BF4" w:rsidRPr="00E02BF4" w:rsidRDefault="00E02BF4" w:rsidP="00E02BF4">
      <w:pPr>
        <w:widowControl w:val="0"/>
        <w:numPr>
          <w:ilvl w:val="0"/>
          <w:numId w:val="20"/>
        </w:numPr>
        <w:tabs>
          <w:tab w:val="left" w:pos="1200"/>
          <w:tab w:val="left" w:pos="1201"/>
        </w:tabs>
        <w:autoSpaceDE w:val="0"/>
        <w:autoSpaceDN w:val="0"/>
        <w:spacing w:before="1" w:after="0" w:line="275" w:lineRule="exact"/>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Conoce los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elementos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del</w:t>
      </w:r>
      <w:r w:rsidRPr="00E02BF4">
        <w:rPr>
          <w:rFonts w:ascii="Times New Roman" w:eastAsia="Times New Roman" w:hAnsi="Times New Roman" w:cs="Times New Roman"/>
          <w:spacing w:val="-8"/>
          <w:sz w:val="24"/>
          <w:lang w:val="es-ES"/>
        </w:rPr>
        <w:t xml:space="preserve"> </w:t>
      </w:r>
      <w:r w:rsidRPr="00E02BF4">
        <w:rPr>
          <w:rFonts w:ascii="Times New Roman" w:eastAsia="Times New Roman" w:hAnsi="Times New Roman" w:cs="Times New Roman"/>
          <w:sz w:val="24"/>
          <w:lang w:val="es-ES"/>
        </w:rPr>
        <w:t>coste.</w:t>
      </w:r>
    </w:p>
    <w:p w:rsidR="00E02BF4" w:rsidRPr="00E02BF4" w:rsidRDefault="00E02BF4" w:rsidP="00E02BF4">
      <w:pPr>
        <w:widowControl w:val="0"/>
        <w:numPr>
          <w:ilvl w:val="0"/>
          <w:numId w:val="20"/>
        </w:numPr>
        <w:tabs>
          <w:tab w:val="left" w:pos="1200"/>
          <w:tab w:val="left" w:pos="1201"/>
        </w:tabs>
        <w:autoSpaceDE w:val="0"/>
        <w:autoSpaceDN w:val="0"/>
        <w:spacing w:after="0" w:line="275" w:lineRule="exact"/>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Identifica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los</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productos</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en</w:t>
      </w:r>
      <w:r w:rsidRPr="00E02BF4">
        <w:rPr>
          <w:rFonts w:ascii="Times New Roman" w:eastAsia="Times New Roman" w:hAnsi="Times New Roman" w:cs="Times New Roman"/>
          <w:spacing w:val="-5"/>
          <w:sz w:val="24"/>
          <w:lang w:val="es-ES"/>
        </w:rPr>
        <w:t xml:space="preserve"> </w:t>
      </w:r>
      <w:r w:rsidRPr="00E02BF4">
        <w:rPr>
          <w:rFonts w:ascii="Times New Roman" w:eastAsia="Times New Roman" w:hAnsi="Times New Roman" w:cs="Times New Roman"/>
          <w:sz w:val="24"/>
          <w:lang w:val="es-ES"/>
        </w:rPr>
        <w:t>proceso</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5"/>
          <w:sz w:val="24"/>
          <w:lang w:val="es-ES"/>
        </w:rPr>
        <w:t xml:space="preserve"> </w:t>
      </w:r>
      <w:r w:rsidRPr="00E02BF4">
        <w:rPr>
          <w:rFonts w:ascii="Times New Roman" w:eastAsia="Times New Roman" w:hAnsi="Times New Roman" w:cs="Times New Roman"/>
          <w:sz w:val="24"/>
          <w:lang w:val="es-ES"/>
        </w:rPr>
        <w:t>los</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productos</w:t>
      </w:r>
      <w:r w:rsidRPr="00E02BF4">
        <w:rPr>
          <w:rFonts w:ascii="Times New Roman" w:eastAsia="Times New Roman" w:hAnsi="Times New Roman" w:cs="Times New Roman"/>
          <w:spacing w:val="-8"/>
          <w:sz w:val="24"/>
          <w:lang w:val="es-ES"/>
        </w:rPr>
        <w:t xml:space="preserve"> </w:t>
      </w:r>
      <w:r w:rsidRPr="00E02BF4">
        <w:rPr>
          <w:rFonts w:ascii="Times New Roman" w:eastAsia="Times New Roman" w:hAnsi="Times New Roman" w:cs="Times New Roman"/>
          <w:sz w:val="24"/>
          <w:lang w:val="es-ES"/>
        </w:rPr>
        <w:t>terminados.</w:t>
      </w:r>
    </w:p>
    <w:p w:rsidR="00E02BF4" w:rsidRPr="00E02BF4" w:rsidRDefault="00E02BF4" w:rsidP="00E02BF4">
      <w:pPr>
        <w:widowControl w:val="0"/>
        <w:numPr>
          <w:ilvl w:val="0"/>
          <w:numId w:val="20"/>
        </w:numPr>
        <w:tabs>
          <w:tab w:val="left" w:pos="1200"/>
          <w:tab w:val="left" w:pos="1201"/>
        </w:tabs>
        <w:autoSpaceDE w:val="0"/>
        <w:autoSpaceDN w:val="0"/>
        <w:spacing w:before="2" w:after="0" w:line="240" w:lineRule="auto"/>
        <w:ind w:right="133"/>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Comprende</w:t>
      </w:r>
      <w:r w:rsidRPr="00E02BF4">
        <w:rPr>
          <w:rFonts w:ascii="Times New Roman" w:eastAsia="Times New Roman" w:hAnsi="Times New Roman" w:cs="Times New Roman"/>
          <w:spacing w:val="13"/>
          <w:sz w:val="24"/>
          <w:lang w:val="es-ES"/>
        </w:rPr>
        <w:t xml:space="preserve"> </w:t>
      </w:r>
      <w:r w:rsidRPr="00E02BF4">
        <w:rPr>
          <w:rFonts w:ascii="Times New Roman" w:eastAsia="Times New Roman" w:hAnsi="Times New Roman" w:cs="Times New Roman"/>
          <w:sz w:val="24"/>
          <w:lang w:val="es-ES"/>
        </w:rPr>
        <w:t>al</w:t>
      </w:r>
      <w:r w:rsidRPr="00E02BF4">
        <w:rPr>
          <w:rFonts w:ascii="Times New Roman" w:eastAsia="Times New Roman" w:hAnsi="Times New Roman" w:cs="Times New Roman"/>
          <w:spacing w:val="10"/>
          <w:sz w:val="24"/>
          <w:lang w:val="es-ES"/>
        </w:rPr>
        <w:t xml:space="preserve"> </w:t>
      </w:r>
      <w:r w:rsidRPr="00E02BF4">
        <w:rPr>
          <w:rFonts w:ascii="Times New Roman" w:eastAsia="Times New Roman" w:hAnsi="Times New Roman" w:cs="Times New Roman"/>
          <w:sz w:val="24"/>
          <w:lang w:val="es-ES"/>
        </w:rPr>
        <w:t>coste</w:t>
      </w:r>
      <w:r w:rsidRPr="00E02BF4">
        <w:rPr>
          <w:rFonts w:ascii="Times New Roman" w:eastAsia="Times New Roman" w:hAnsi="Times New Roman" w:cs="Times New Roman"/>
          <w:spacing w:val="13"/>
          <w:sz w:val="24"/>
          <w:lang w:val="es-ES"/>
        </w:rPr>
        <w:t xml:space="preserve"> </w:t>
      </w:r>
      <w:r w:rsidRPr="00E02BF4">
        <w:rPr>
          <w:rFonts w:ascii="Times New Roman" w:eastAsia="Times New Roman" w:hAnsi="Times New Roman" w:cs="Times New Roman"/>
          <w:sz w:val="24"/>
          <w:lang w:val="es-ES"/>
        </w:rPr>
        <w:t>como</w:t>
      </w:r>
      <w:r w:rsidRPr="00E02BF4">
        <w:rPr>
          <w:rFonts w:ascii="Times New Roman" w:eastAsia="Times New Roman" w:hAnsi="Times New Roman" w:cs="Times New Roman"/>
          <w:spacing w:val="19"/>
          <w:sz w:val="24"/>
          <w:lang w:val="es-ES"/>
        </w:rPr>
        <w:t xml:space="preserve"> </w:t>
      </w:r>
      <w:r w:rsidRPr="00E02BF4">
        <w:rPr>
          <w:rFonts w:ascii="Times New Roman" w:eastAsia="Times New Roman" w:hAnsi="Times New Roman" w:cs="Times New Roman"/>
          <w:sz w:val="24"/>
          <w:lang w:val="es-ES"/>
        </w:rPr>
        <w:t>herramienta</w:t>
      </w:r>
      <w:r w:rsidRPr="00E02BF4">
        <w:rPr>
          <w:rFonts w:ascii="Times New Roman" w:eastAsia="Times New Roman" w:hAnsi="Times New Roman" w:cs="Times New Roman"/>
          <w:spacing w:val="13"/>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18"/>
          <w:sz w:val="24"/>
          <w:lang w:val="es-ES"/>
        </w:rPr>
        <w:t xml:space="preserve"> </w:t>
      </w:r>
      <w:r w:rsidRPr="00E02BF4">
        <w:rPr>
          <w:rFonts w:ascii="Times New Roman" w:eastAsia="Times New Roman" w:hAnsi="Times New Roman" w:cs="Times New Roman"/>
          <w:sz w:val="24"/>
          <w:lang w:val="es-ES"/>
        </w:rPr>
        <w:t>la</w:t>
      </w:r>
      <w:r w:rsidRPr="00E02BF4">
        <w:rPr>
          <w:rFonts w:ascii="Times New Roman" w:eastAsia="Times New Roman" w:hAnsi="Times New Roman" w:cs="Times New Roman"/>
          <w:spacing w:val="13"/>
          <w:sz w:val="24"/>
          <w:lang w:val="es-ES"/>
        </w:rPr>
        <w:t xml:space="preserve"> </w:t>
      </w:r>
      <w:r w:rsidRPr="00E02BF4">
        <w:rPr>
          <w:rFonts w:ascii="Times New Roman" w:eastAsia="Times New Roman" w:hAnsi="Times New Roman" w:cs="Times New Roman"/>
          <w:sz w:val="24"/>
          <w:lang w:val="es-ES"/>
        </w:rPr>
        <w:t>Contabilidad</w:t>
      </w:r>
      <w:r w:rsidRPr="00E02BF4">
        <w:rPr>
          <w:rFonts w:ascii="Times New Roman" w:eastAsia="Times New Roman" w:hAnsi="Times New Roman" w:cs="Times New Roman"/>
          <w:spacing w:val="14"/>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13"/>
          <w:sz w:val="24"/>
          <w:lang w:val="es-ES"/>
        </w:rPr>
        <w:t xml:space="preserve"> </w:t>
      </w:r>
      <w:r w:rsidRPr="00E02BF4">
        <w:rPr>
          <w:rFonts w:ascii="Times New Roman" w:eastAsia="Times New Roman" w:hAnsi="Times New Roman" w:cs="Times New Roman"/>
          <w:sz w:val="24"/>
          <w:lang w:val="es-ES"/>
        </w:rPr>
        <w:t>Gestión</w:t>
      </w:r>
      <w:r w:rsidRPr="00E02BF4">
        <w:rPr>
          <w:rFonts w:ascii="Times New Roman" w:eastAsia="Times New Roman" w:hAnsi="Times New Roman" w:cs="Times New Roman"/>
          <w:spacing w:val="9"/>
          <w:sz w:val="24"/>
          <w:lang w:val="es-ES"/>
        </w:rPr>
        <w:t xml:space="preserve"> </w:t>
      </w:r>
      <w:r w:rsidRPr="00E02BF4">
        <w:rPr>
          <w:rFonts w:ascii="Times New Roman" w:eastAsia="Times New Roman" w:hAnsi="Times New Roman" w:cs="Times New Roman"/>
          <w:sz w:val="24"/>
          <w:lang w:val="es-ES"/>
        </w:rPr>
        <w:t>para</w:t>
      </w:r>
      <w:r w:rsidRPr="00E02BF4">
        <w:rPr>
          <w:rFonts w:ascii="Times New Roman" w:eastAsia="Times New Roman" w:hAnsi="Times New Roman" w:cs="Times New Roman"/>
          <w:spacing w:val="13"/>
          <w:sz w:val="24"/>
          <w:lang w:val="es-ES"/>
        </w:rPr>
        <w:t xml:space="preserve"> </w:t>
      </w:r>
      <w:r w:rsidRPr="00E02BF4">
        <w:rPr>
          <w:rFonts w:ascii="Times New Roman" w:eastAsia="Times New Roman" w:hAnsi="Times New Roman" w:cs="Times New Roman"/>
          <w:sz w:val="24"/>
          <w:lang w:val="es-ES"/>
        </w:rPr>
        <w:t>toma</w:t>
      </w:r>
      <w:r w:rsidRPr="00E02BF4">
        <w:rPr>
          <w:rFonts w:ascii="Times New Roman" w:eastAsia="Times New Roman" w:hAnsi="Times New Roman" w:cs="Times New Roman"/>
          <w:spacing w:val="13"/>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57"/>
          <w:sz w:val="24"/>
          <w:lang w:val="es-ES"/>
        </w:rPr>
        <w:t xml:space="preserve"> </w:t>
      </w:r>
      <w:r w:rsidRPr="00E02BF4">
        <w:rPr>
          <w:rFonts w:ascii="Times New Roman" w:eastAsia="Times New Roman" w:hAnsi="Times New Roman" w:cs="Times New Roman"/>
          <w:sz w:val="24"/>
          <w:lang w:val="es-ES"/>
        </w:rPr>
        <w:t>decisiones.</w:t>
      </w:r>
    </w:p>
    <w:p w:rsidR="00E02BF4" w:rsidRPr="00E02BF4" w:rsidRDefault="00E02BF4" w:rsidP="00E02BF4">
      <w:pPr>
        <w:widowControl w:val="0"/>
        <w:numPr>
          <w:ilvl w:val="0"/>
          <w:numId w:val="20"/>
        </w:numPr>
        <w:tabs>
          <w:tab w:val="left" w:pos="1200"/>
          <w:tab w:val="left" w:pos="1201"/>
        </w:tabs>
        <w:autoSpaceDE w:val="0"/>
        <w:autoSpaceDN w:val="0"/>
        <w:spacing w:before="1" w:after="0" w:line="237" w:lineRule="auto"/>
        <w:ind w:right="124"/>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Distingue</w:t>
      </w:r>
      <w:r w:rsidRPr="00E02BF4">
        <w:rPr>
          <w:rFonts w:ascii="Times New Roman" w:eastAsia="Times New Roman" w:hAnsi="Times New Roman" w:cs="Times New Roman"/>
          <w:spacing w:val="39"/>
          <w:sz w:val="24"/>
          <w:lang w:val="es-ES"/>
        </w:rPr>
        <w:t xml:space="preserve"> </w:t>
      </w:r>
      <w:r w:rsidRPr="00E02BF4">
        <w:rPr>
          <w:rFonts w:ascii="Times New Roman" w:eastAsia="Times New Roman" w:hAnsi="Times New Roman" w:cs="Times New Roman"/>
          <w:sz w:val="24"/>
          <w:lang w:val="es-ES"/>
        </w:rPr>
        <w:t>las</w:t>
      </w:r>
      <w:r w:rsidRPr="00E02BF4">
        <w:rPr>
          <w:rFonts w:ascii="Times New Roman" w:eastAsia="Times New Roman" w:hAnsi="Times New Roman" w:cs="Times New Roman"/>
          <w:spacing w:val="34"/>
          <w:sz w:val="24"/>
          <w:lang w:val="es-ES"/>
        </w:rPr>
        <w:t xml:space="preserve"> </w:t>
      </w:r>
      <w:r w:rsidRPr="00E02BF4">
        <w:rPr>
          <w:rFonts w:ascii="Times New Roman" w:eastAsia="Times New Roman" w:hAnsi="Times New Roman" w:cs="Times New Roman"/>
          <w:sz w:val="24"/>
          <w:lang w:val="es-ES"/>
        </w:rPr>
        <w:t>clasificaciones,</w:t>
      </w:r>
      <w:r w:rsidRPr="00E02BF4">
        <w:rPr>
          <w:rFonts w:ascii="Times New Roman" w:eastAsia="Times New Roman" w:hAnsi="Times New Roman" w:cs="Times New Roman"/>
          <w:spacing w:val="33"/>
          <w:sz w:val="24"/>
          <w:lang w:val="es-ES"/>
        </w:rPr>
        <w:t xml:space="preserve"> </w:t>
      </w:r>
      <w:r w:rsidRPr="00E02BF4">
        <w:rPr>
          <w:rFonts w:ascii="Times New Roman" w:eastAsia="Times New Roman" w:hAnsi="Times New Roman" w:cs="Times New Roman"/>
          <w:sz w:val="24"/>
          <w:lang w:val="es-ES"/>
        </w:rPr>
        <w:t>tipos</w:t>
      </w:r>
      <w:r w:rsidRPr="00E02BF4">
        <w:rPr>
          <w:rFonts w:ascii="Times New Roman" w:eastAsia="Times New Roman" w:hAnsi="Times New Roman" w:cs="Times New Roman"/>
          <w:spacing w:val="39"/>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31"/>
          <w:sz w:val="24"/>
          <w:lang w:val="es-ES"/>
        </w:rPr>
        <w:t xml:space="preserve"> </w:t>
      </w:r>
      <w:r w:rsidRPr="00E02BF4">
        <w:rPr>
          <w:rFonts w:ascii="Times New Roman" w:eastAsia="Times New Roman" w:hAnsi="Times New Roman" w:cs="Times New Roman"/>
          <w:sz w:val="24"/>
          <w:lang w:val="es-ES"/>
        </w:rPr>
        <w:t>métodos</w:t>
      </w:r>
      <w:r w:rsidRPr="00E02BF4">
        <w:rPr>
          <w:rFonts w:ascii="Times New Roman" w:eastAsia="Times New Roman" w:hAnsi="Times New Roman" w:cs="Times New Roman"/>
          <w:spacing w:val="40"/>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30"/>
          <w:sz w:val="24"/>
          <w:lang w:val="es-ES"/>
        </w:rPr>
        <w:t xml:space="preserve"> </w:t>
      </w:r>
      <w:r w:rsidRPr="00E02BF4">
        <w:rPr>
          <w:rFonts w:ascii="Times New Roman" w:eastAsia="Times New Roman" w:hAnsi="Times New Roman" w:cs="Times New Roman"/>
          <w:sz w:val="24"/>
          <w:lang w:val="es-ES"/>
        </w:rPr>
        <w:t>costes</w:t>
      </w:r>
      <w:r w:rsidRPr="00E02BF4">
        <w:rPr>
          <w:rFonts w:ascii="Times New Roman" w:eastAsia="Times New Roman" w:hAnsi="Times New Roman" w:cs="Times New Roman"/>
          <w:spacing w:val="34"/>
          <w:sz w:val="24"/>
          <w:lang w:val="es-ES"/>
        </w:rPr>
        <w:t xml:space="preserve"> </w:t>
      </w:r>
      <w:r w:rsidRPr="00E02BF4">
        <w:rPr>
          <w:rFonts w:ascii="Times New Roman" w:eastAsia="Times New Roman" w:hAnsi="Times New Roman" w:cs="Times New Roman"/>
          <w:sz w:val="24"/>
          <w:lang w:val="es-ES"/>
        </w:rPr>
        <w:t>para</w:t>
      </w:r>
      <w:r w:rsidRPr="00E02BF4">
        <w:rPr>
          <w:rFonts w:ascii="Times New Roman" w:eastAsia="Times New Roman" w:hAnsi="Times New Roman" w:cs="Times New Roman"/>
          <w:spacing w:val="30"/>
          <w:sz w:val="24"/>
          <w:lang w:val="es-ES"/>
        </w:rPr>
        <w:t xml:space="preserve"> </w:t>
      </w:r>
      <w:r w:rsidRPr="00E02BF4">
        <w:rPr>
          <w:rFonts w:ascii="Times New Roman" w:eastAsia="Times New Roman" w:hAnsi="Times New Roman" w:cs="Times New Roman"/>
          <w:sz w:val="24"/>
          <w:lang w:val="es-ES"/>
        </w:rPr>
        <w:t>la</w:t>
      </w:r>
      <w:r w:rsidRPr="00E02BF4">
        <w:rPr>
          <w:rFonts w:ascii="Times New Roman" w:eastAsia="Times New Roman" w:hAnsi="Times New Roman" w:cs="Times New Roman"/>
          <w:spacing w:val="35"/>
          <w:sz w:val="24"/>
          <w:lang w:val="es-ES"/>
        </w:rPr>
        <w:t xml:space="preserve"> </w:t>
      </w:r>
      <w:r w:rsidRPr="00E02BF4">
        <w:rPr>
          <w:rFonts w:ascii="Times New Roman" w:eastAsia="Times New Roman" w:hAnsi="Times New Roman" w:cs="Times New Roman"/>
          <w:sz w:val="24"/>
          <w:lang w:val="es-ES"/>
        </w:rPr>
        <w:t>aplicación</w:t>
      </w:r>
      <w:r w:rsidRPr="00E02BF4">
        <w:rPr>
          <w:rFonts w:ascii="Times New Roman" w:eastAsia="Times New Roman" w:hAnsi="Times New Roman" w:cs="Times New Roman"/>
          <w:spacing w:val="31"/>
          <w:sz w:val="24"/>
          <w:lang w:val="es-ES"/>
        </w:rPr>
        <w:t xml:space="preserve"> </w:t>
      </w:r>
      <w:r w:rsidRPr="00E02BF4">
        <w:rPr>
          <w:rFonts w:ascii="Times New Roman" w:eastAsia="Times New Roman" w:hAnsi="Times New Roman" w:cs="Times New Roman"/>
          <w:sz w:val="24"/>
          <w:lang w:val="es-ES"/>
        </w:rPr>
        <w:t>en</w:t>
      </w:r>
      <w:r w:rsidRPr="00E02BF4">
        <w:rPr>
          <w:rFonts w:ascii="Times New Roman" w:eastAsia="Times New Roman" w:hAnsi="Times New Roman" w:cs="Times New Roman"/>
          <w:spacing w:val="36"/>
          <w:sz w:val="24"/>
          <w:lang w:val="es-ES"/>
        </w:rPr>
        <w:t xml:space="preserve"> </w:t>
      </w:r>
      <w:r w:rsidRPr="00E02BF4">
        <w:rPr>
          <w:rFonts w:ascii="Times New Roman" w:eastAsia="Times New Roman" w:hAnsi="Times New Roman" w:cs="Times New Roman"/>
          <w:sz w:val="24"/>
          <w:lang w:val="es-ES"/>
        </w:rPr>
        <w:t>las</w:t>
      </w:r>
      <w:r w:rsidRPr="00E02BF4">
        <w:rPr>
          <w:rFonts w:ascii="Times New Roman" w:eastAsia="Times New Roman" w:hAnsi="Times New Roman" w:cs="Times New Roman"/>
          <w:spacing w:val="-57"/>
          <w:sz w:val="24"/>
          <w:lang w:val="es-ES"/>
        </w:rPr>
        <w:t xml:space="preserve"> </w:t>
      </w:r>
      <w:r w:rsidRPr="00E02BF4">
        <w:rPr>
          <w:rFonts w:ascii="Times New Roman" w:eastAsia="Times New Roman" w:hAnsi="Times New Roman" w:cs="Times New Roman"/>
          <w:sz w:val="24"/>
          <w:lang w:val="es-ES"/>
        </w:rPr>
        <w:t>empresas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según</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su</w:t>
      </w:r>
      <w:r w:rsidRPr="00E02BF4">
        <w:rPr>
          <w:rFonts w:ascii="Times New Roman" w:eastAsia="Times New Roman" w:hAnsi="Times New Roman" w:cs="Times New Roman"/>
          <w:spacing w:val="6"/>
          <w:sz w:val="24"/>
          <w:lang w:val="es-ES"/>
        </w:rPr>
        <w:t xml:space="preserve"> </w:t>
      </w:r>
      <w:r w:rsidRPr="00E02BF4">
        <w:rPr>
          <w:rFonts w:ascii="Times New Roman" w:eastAsia="Times New Roman" w:hAnsi="Times New Roman" w:cs="Times New Roman"/>
          <w:sz w:val="24"/>
          <w:lang w:val="es-ES"/>
        </w:rPr>
        <w:t>naturaleza.</w:t>
      </w:r>
    </w:p>
    <w:p w:rsidR="00E02BF4" w:rsidRPr="00E02BF4" w:rsidRDefault="00E02BF4" w:rsidP="00E02BF4">
      <w:pPr>
        <w:widowControl w:val="0"/>
        <w:autoSpaceDE w:val="0"/>
        <w:autoSpaceDN w:val="0"/>
        <w:spacing w:after="0" w:line="274" w:lineRule="exact"/>
        <w:ind w:left="479"/>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PROCEDIMENTALES</w:t>
      </w:r>
    </w:p>
    <w:p w:rsidR="00E02BF4" w:rsidRPr="00E02BF4" w:rsidRDefault="00E02BF4" w:rsidP="00E02BF4">
      <w:pPr>
        <w:widowControl w:val="0"/>
        <w:numPr>
          <w:ilvl w:val="0"/>
          <w:numId w:val="20"/>
        </w:numPr>
        <w:tabs>
          <w:tab w:val="left" w:pos="1200"/>
          <w:tab w:val="left" w:pos="1201"/>
        </w:tabs>
        <w:autoSpaceDE w:val="0"/>
        <w:autoSpaceDN w:val="0"/>
        <w:spacing w:after="0" w:line="275" w:lineRule="exact"/>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Diferencia costo</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9"/>
          <w:sz w:val="24"/>
          <w:lang w:val="es-ES"/>
        </w:rPr>
        <w:t xml:space="preserve"> </w:t>
      </w:r>
      <w:r w:rsidRPr="00E02BF4">
        <w:rPr>
          <w:rFonts w:ascii="Times New Roman" w:eastAsia="Times New Roman" w:hAnsi="Times New Roman" w:cs="Times New Roman"/>
          <w:sz w:val="24"/>
          <w:lang w:val="es-ES"/>
        </w:rPr>
        <w:t>gasto.</w:t>
      </w:r>
    </w:p>
    <w:p w:rsidR="00E02BF4" w:rsidRPr="00E02BF4" w:rsidRDefault="00E02BF4" w:rsidP="00E02BF4">
      <w:pPr>
        <w:widowControl w:val="0"/>
        <w:numPr>
          <w:ilvl w:val="0"/>
          <w:numId w:val="20"/>
        </w:numPr>
        <w:tabs>
          <w:tab w:val="left" w:pos="1200"/>
          <w:tab w:val="left" w:pos="1201"/>
        </w:tabs>
        <w:autoSpaceDE w:val="0"/>
        <w:autoSpaceDN w:val="0"/>
        <w:spacing w:before="2" w:after="0" w:line="240" w:lineRule="auto"/>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Clasifica</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los</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costes</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7"/>
          <w:sz w:val="24"/>
          <w:lang w:val="es-ES"/>
        </w:rPr>
        <w:t xml:space="preserve"> </w:t>
      </w:r>
      <w:r w:rsidRPr="00E02BF4">
        <w:rPr>
          <w:rFonts w:ascii="Times New Roman" w:eastAsia="Times New Roman" w:hAnsi="Times New Roman" w:cs="Times New Roman"/>
          <w:sz w:val="24"/>
          <w:lang w:val="es-ES"/>
        </w:rPr>
        <w:t>acuerdo</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su</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naturaleza.</w:t>
      </w:r>
    </w:p>
    <w:p w:rsidR="00E02BF4" w:rsidRPr="00E02BF4" w:rsidRDefault="00E02BF4" w:rsidP="00E02BF4">
      <w:pPr>
        <w:widowControl w:val="0"/>
        <w:numPr>
          <w:ilvl w:val="0"/>
          <w:numId w:val="20"/>
        </w:numPr>
        <w:tabs>
          <w:tab w:val="left" w:pos="1200"/>
          <w:tab w:val="left" w:pos="1201"/>
        </w:tabs>
        <w:autoSpaceDE w:val="0"/>
        <w:autoSpaceDN w:val="0"/>
        <w:spacing w:before="1" w:after="0" w:line="240" w:lineRule="auto"/>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Aplica</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los</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criterios</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valoración</w:t>
      </w:r>
      <w:r w:rsidRPr="00E02BF4">
        <w:rPr>
          <w:rFonts w:ascii="Times New Roman" w:eastAsia="Times New Roman" w:hAnsi="Times New Roman" w:cs="Times New Roman"/>
          <w:spacing w:val="-6"/>
          <w:sz w:val="24"/>
          <w:lang w:val="es-ES"/>
        </w:rPr>
        <w:t xml:space="preserve"> </w:t>
      </w:r>
      <w:r w:rsidRPr="00E02BF4">
        <w:rPr>
          <w:rFonts w:ascii="Times New Roman" w:eastAsia="Times New Roman" w:hAnsi="Times New Roman" w:cs="Times New Roman"/>
          <w:sz w:val="24"/>
          <w:lang w:val="es-ES"/>
        </w:rPr>
        <w:t>del</w:t>
      </w:r>
      <w:r w:rsidRPr="00E02BF4">
        <w:rPr>
          <w:rFonts w:ascii="Times New Roman" w:eastAsia="Times New Roman" w:hAnsi="Times New Roman" w:cs="Times New Roman"/>
          <w:spacing w:val="-6"/>
          <w:sz w:val="24"/>
          <w:lang w:val="es-ES"/>
        </w:rPr>
        <w:t xml:space="preserve"> </w:t>
      </w:r>
      <w:r w:rsidRPr="00E02BF4">
        <w:rPr>
          <w:rFonts w:ascii="Times New Roman" w:eastAsia="Times New Roman" w:hAnsi="Times New Roman" w:cs="Times New Roman"/>
          <w:sz w:val="24"/>
          <w:lang w:val="es-ES"/>
        </w:rPr>
        <w:t>inventario.</w:t>
      </w:r>
    </w:p>
    <w:p w:rsidR="00E02BF4" w:rsidRPr="00E02BF4" w:rsidRDefault="00E02BF4" w:rsidP="00E02BF4">
      <w:pPr>
        <w:widowControl w:val="0"/>
        <w:numPr>
          <w:ilvl w:val="0"/>
          <w:numId w:val="20"/>
        </w:numPr>
        <w:tabs>
          <w:tab w:val="left" w:pos="1200"/>
          <w:tab w:val="left" w:pos="1201"/>
        </w:tabs>
        <w:autoSpaceDE w:val="0"/>
        <w:autoSpaceDN w:val="0"/>
        <w:spacing w:before="2" w:after="0" w:line="275" w:lineRule="exact"/>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Contabiliza</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las</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diversas</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etapas</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del</w:t>
      </w:r>
      <w:r w:rsidRPr="00E02BF4">
        <w:rPr>
          <w:rFonts w:ascii="Times New Roman" w:eastAsia="Times New Roman" w:hAnsi="Times New Roman" w:cs="Times New Roman"/>
          <w:spacing w:val="-10"/>
          <w:sz w:val="24"/>
          <w:lang w:val="es-ES"/>
        </w:rPr>
        <w:t xml:space="preserve"> </w:t>
      </w:r>
      <w:r w:rsidRPr="00E02BF4">
        <w:rPr>
          <w:rFonts w:ascii="Times New Roman" w:eastAsia="Times New Roman" w:hAnsi="Times New Roman" w:cs="Times New Roman"/>
          <w:sz w:val="24"/>
          <w:lang w:val="es-ES"/>
        </w:rPr>
        <w:t>proceso</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productivo.</w:t>
      </w:r>
    </w:p>
    <w:p w:rsidR="00E02BF4" w:rsidRPr="00E02BF4" w:rsidRDefault="00E02BF4" w:rsidP="00E02BF4">
      <w:pPr>
        <w:widowControl w:val="0"/>
        <w:numPr>
          <w:ilvl w:val="0"/>
          <w:numId w:val="20"/>
        </w:numPr>
        <w:tabs>
          <w:tab w:val="left" w:pos="1200"/>
          <w:tab w:val="left" w:pos="1201"/>
        </w:tabs>
        <w:autoSpaceDE w:val="0"/>
        <w:autoSpaceDN w:val="0"/>
        <w:spacing w:after="0" w:line="237" w:lineRule="auto"/>
        <w:ind w:right="133"/>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Elabora los estados financieros generados a través de los asientos de contabilidad de</w:t>
      </w:r>
      <w:r w:rsidRPr="00E02BF4">
        <w:rPr>
          <w:rFonts w:ascii="Times New Roman" w:eastAsia="Times New Roman" w:hAnsi="Times New Roman" w:cs="Times New Roman"/>
          <w:spacing w:val="-57"/>
          <w:sz w:val="24"/>
          <w:lang w:val="es-ES"/>
        </w:rPr>
        <w:t xml:space="preserve"> </w:t>
      </w:r>
      <w:r w:rsidRPr="00E02BF4">
        <w:rPr>
          <w:rFonts w:ascii="Times New Roman" w:eastAsia="Times New Roman" w:hAnsi="Times New Roman" w:cs="Times New Roman"/>
          <w:sz w:val="24"/>
          <w:lang w:val="es-ES"/>
        </w:rPr>
        <w:t>costos.</w:t>
      </w:r>
    </w:p>
    <w:p w:rsidR="00E02BF4" w:rsidRPr="00E02BF4" w:rsidRDefault="00E02BF4" w:rsidP="00E02BF4">
      <w:pPr>
        <w:widowControl w:val="0"/>
        <w:autoSpaceDE w:val="0"/>
        <w:autoSpaceDN w:val="0"/>
        <w:spacing w:before="8" w:after="0" w:line="274" w:lineRule="exact"/>
        <w:ind w:left="479"/>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ACTITUDINALES</w:t>
      </w:r>
    </w:p>
    <w:p w:rsidR="00E02BF4" w:rsidRPr="00E02BF4" w:rsidRDefault="00E02BF4" w:rsidP="00E02BF4">
      <w:pPr>
        <w:widowControl w:val="0"/>
        <w:numPr>
          <w:ilvl w:val="0"/>
          <w:numId w:val="20"/>
        </w:numPr>
        <w:tabs>
          <w:tab w:val="left" w:pos="1200"/>
          <w:tab w:val="left" w:pos="1201"/>
        </w:tabs>
        <w:autoSpaceDE w:val="0"/>
        <w:autoSpaceDN w:val="0"/>
        <w:spacing w:after="0" w:line="275" w:lineRule="exact"/>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Actúa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objetiva</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12"/>
          <w:sz w:val="24"/>
          <w:lang w:val="es-ES"/>
        </w:rPr>
        <w:t xml:space="preserve"> </w:t>
      </w:r>
      <w:r w:rsidRPr="00E02BF4">
        <w:rPr>
          <w:rFonts w:ascii="Times New Roman" w:eastAsia="Times New Roman" w:hAnsi="Times New Roman" w:cs="Times New Roman"/>
          <w:sz w:val="24"/>
          <w:lang w:val="es-ES"/>
        </w:rPr>
        <w:t>éticamente</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ante</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distintas</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situaciones</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su</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realidad.</w:t>
      </w:r>
    </w:p>
    <w:p w:rsidR="00E02BF4" w:rsidRPr="00E02BF4" w:rsidRDefault="00E02BF4" w:rsidP="00E02BF4">
      <w:pPr>
        <w:widowControl w:val="0"/>
        <w:numPr>
          <w:ilvl w:val="0"/>
          <w:numId w:val="20"/>
        </w:numPr>
        <w:tabs>
          <w:tab w:val="left" w:pos="1200"/>
          <w:tab w:val="left" w:pos="1201"/>
        </w:tabs>
        <w:autoSpaceDE w:val="0"/>
        <w:autoSpaceDN w:val="0"/>
        <w:spacing w:after="0" w:line="275" w:lineRule="exact"/>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Trabaja</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en</w:t>
      </w:r>
      <w:r w:rsidRPr="00E02BF4">
        <w:rPr>
          <w:rFonts w:ascii="Times New Roman" w:eastAsia="Times New Roman" w:hAnsi="Times New Roman" w:cs="Times New Roman"/>
          <w:spacing w:val="-6"/>
          <w:sz w:val="24"/>
          <w:lang w:val="es-ES"/>
        </w:rPr>
        <w:t xml:space="preserve"> </w:t>
      </w:r>
      <w:r w:rsidRPr="00E02BF4">
        <w:rPr>
          <w:rFonts w:ascii="Times New Roman" w:eastAsia="Times New Roman" w:hAnsi="Times New Roman" w:cs="Times New Roman"/>
          <w:sz w:val="24"/>
          <w:lang w:val="es-ES"/>
        </w:rPr>
        <w:t>equipo</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para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realizar</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tareas</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referentes</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la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disciplina.</w:t>
      </w:r>
    </w:p>
    <w:p w:rsidR="00E02BF4" w:rsidRPr="00E02BF4" w:rsidRDefault="00E02BF4" w:rsidP="00E02BF4">
      <w:pPr>
        <w:widowControl w:val="0"/>
        <w:numPr>
          <w:ilvl w:val="0"/>
          <w:numId w:val="20"/>
        </w:numPr>
        <w:tabs>
          <w:tab w:val="left" w:pos="1200"/>
          <w:tab w:val="left" w:pos="1201"/>
        </w:tabs>
        <w:autoSpaceDE w:val="0"/>
        <w:autoSpaceDN w:val="0"/>
        <w:spacing w:after="0" w:line="275" w:lineRule="exact"/>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Constancia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en</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la</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participación</w:t>
      </w:r>
      <w:r w:rsidRPr="00E02BF4">
        <w:rPr>
          <w:rFonts w:ascii="Times New Roman" w:eastAsia="Times New Roman" w:hAnsi="Times New Roman" w:cs="Times New Roman"/>
          <w:spacing w:val="-7"/>
          <w:sz w:val="24"/>
          <w:lang w:val="es-ES"/>
        </w:rPr>
        <w:t xml:space="preserve"> </w:t>
      </w:r>
      <w:r w:rsidRPr="00E02BF4">
        <w:rPr>
          <w:rFonts w:ascii="Times New Roman" w:eastAsia="Times New Roman" w:hAnsi="Times New Roman" w:cs="Times New Roman"/>
          <w:sz w:val="24"/>
          <w:lang w:val="es-ES"/>
        </w:rPr>
        <w:t>activa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durante</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el</w:t>
      </w:r>
      <w:r w:rsidRPr="00E02BF4">
        <w:rPr>
          <w:rFonts w:ascii="Times New Roman" w:eastAsia="Times New Roman" w:hAnsi="Times New Roman" w:cs="Times New Roman"/>
          <w:spacing w:val="-10"/>
          <w:sz w:val="24"/>
          <w:lang w:val="es-ES"/>
        </w:rPr>
        <w:t xml:space="preserve"> </w:t>
      </w:r>
      <w:r w:rsidRPr="00E02BF4">
        <w:rPr>
          <w:rFonts w:ascii="Times New Roman" w:eastAsia="Times New Roman" w:hAnsi="Times New Roman" w:cs="Times New Roman"/>
          <w:sz w:val="24"/>
          <w:lang w:val="es-ES"/>
        </w:rPr>
        <w:t>desarrollo</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la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asignatura.</w:t>
      </w:r>
    </w:p>
    <w:p w:rsidR="00E02BF4" w:rsidRPr="00E02BF4" w:rsidRDefault="00E02BF4" w:rsidP="00E02BF4">
      <w:pPr>
        <w:widowControl w:val="0"/>
        <w:numPr>
          <w:ilvl w:val="0"/>
          <w:numId w:val="20"/>
        </w:numPr>
        <w:tabs>
          <w:tab w:val="left" w:pos="1200"/>
          <w:tab w:val="left" w:pos="1201"/>
        </w:tabs>
        <w:autoSpaceDE w:val="0"/>
        <w:autoSpaceDN w:val="0"/>
        <w:spacing w:after="0" w:line="275" w:lineRule="exact"/>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Demuestra</w:t>
      </w:r>
      <w:r w:rsidRPr="00E02BF4">
        <w:rPr>
          <w:rFonts w:ascii="Times New Roman" w:eastAsia="Times New Roman" w:hAnsi="Times New Roman" w:cs="Times New Roman"/>
          <w:spacing w:val="-8"/>
          <w:sz w:val="24"/>
          <w:lang w:val="es-ES"/>
        </w:rPr>
        <w:t xml:space="preserve"> </w:t>
      </w:r>
      <w:r w:rsidRPr="00E02BF4">
        <w:rPr>
          <w:rFonts w:ascii="Times New Roman" w:eastAsia="Times New Roman" w:hAnsi="Times New Roman" w:cs="Times New Roman"/>
          <w:sz w:val="24"/>
          <w:lang w:val="es-ES"/>
        </w:rPr>
        <w:t>tolerancia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ante</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la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diversidad</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opiniones.</w:t>
      </w:r>
    </w:p>
    <w:p w:rsidR="00E02BF4" w:rsidRPr="00E02BF4" w:rsidRDefault="00E02BF4" w:rsidP="00E02BF4">
      <w:pPr>
        <w:widowControl w:val="0"/>
        <w:numPr>
          <w:ilvl w:val="0"/>
          <w:numId w:val="20"/>
        </w:numPr>
        <w:tabs>
          <w:tab w:val="left" w:pos="1200"/>
          <w:tab w:val="left" w:pos="1201"/>
        </w:tabs>
        <w:autoSpaceDE w:val="0"/>
        <w:autoSpaceDN w:val="0"/>
        <w:spacing w:before="1" w:after="0" w:line="240" w:lineRule="auto"/>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Cumple</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las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normas</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9"/>
          <w:sz w:val="24"/>
          <w:lang w:val="es-ES"/>
        </w:rPr>
        <w:t xml:space="preserve"> </w:t>
      </w:r>
      <w:r w:rsidRPr="00E02BF4">
        <w:rPr>
          <w:rFonts w:ascii="Times New Roman" w:eastAsia="Times New Roman" w:hAnsi="Times New Roman" w:cs="Times New Roman"/>
          <w:sz w:val="24"/>
          <w:lang w:val="es-ES"/>
        </w:rPr>
        <w:t>las</w:t>
      </w:r>
      <w:r w:rsidRPr="00E02BF4">
        <w:rPr>
          <w:rFonts w:ascii="Times New Roman" w:eastAsia="Times New Roman" w:hAnsi="Times New Roman" w:cs="Times New Roman"/>
          <w:spacing w:val="-5"/>
          <w:sz w:val="24"/>
          <w:lang w:val="es-ES"/>
        </w:rPr>
        <w:t xml:space="preserve"> </w:t>
      </w:r>
      <w:r w:rsidRPr="00E02BF4">
        <w:rPr>
          <w:rFonts w:ascii="Times New Roman" w:eastAsia="Times New Roman" w:hAnsi="Times New Roman" w:cs="Times New Roman"/>
          <w:sz w:val="24"/>
          <w:lang w:val="es-ES"/>
        </w:rPr>
        <w:t>disposiciones</w:t>
      </w:r>
      <w:r w:rsidRPr="00E02BF4">
        <w:rPr>
          <w:rFonts w:ascii="Times New Roman" w:eastAsia="Times New Roman" w:hAnsi="Times New Roman" w:cs="Times New Roman"/>
          <w:spacing w:val="-6"/>
          <w:sz w:val="24"/>
          <w:lang w:val="es-ES"/>
        </w:rPr>
        <w:t xml:space="preserve"> </w:t>
      </w:r>
      <w:r w:rsidRPr="00E02BF4">
        <w:rPr>
          <w:rFonts w:ascii="Times New Roman" w:eastAsia="Times New Roman" w:hAnsi="Times New Roman" w:cs="Times New Roman"/>
          <w:sz w:val="24"/>
          <w:lang w:val="es-ES"/>
        </w:rPr>
        <w:t>reglamentarias</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vigentes.</w:t>
      </w:r>
    </w:p>
    <w:p w:rsidR="00E02BF4" w:rsidRPr="00E02BF4" w:rsidRDefault="00E02BF4" w:rsidP="00E02BF4">
      <w:pPr>
        <w:widowControl w:val="0"/>
        <w:numPr>
          <w:ilvl w:val="0"/>
          <w:numId w:val="20"/>
        </w:numPr>
        <w:tabs>
          <w:tab w:val="left" w:pos="1200"/>
          <w:tab w:val="left" w:pos="1201"/>
        </w:tabs>
        <w:autoSpaceDE w:val="0"/>
        <w:autoSpaceDN w:val="0"/>
        <w:spacing w:before="1" w:after="0" w:line="240" w:lineRule="auto"/>
        <w:ind w:hanging="361"/>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lastRenderedPageBreak/>
        <w:t>Cumple</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los</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requerimientos</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establecidos</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en</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la</w:t>
      </w:r>
      <w:r w:rsidRPr="00E02BF4">
        <w:rPr>
          <w:rFonts w:ascii="Times New Roman" w:eastAsia="Times New Roman" w:hAnsi="Times New Roman" w:cs="Times New Roman"/>
          <w:spacing w:val="-3"/>
          <w:sz w:val="24"/>
          <w:lang w:val="es-ES"/>
        </w:rPr>
        <w:t xml:space="preserve"> </w:t>
      </w:r>
      <w:r w:rsidRPr="00E02BF4">
        <w:rPr>
          <w:rFonts w:ascii="Times New Roman" w:eastAsia="Times New Roman" w:hAnsi="Times New Roman" w:cs="Times New Roman"/>
          <w:sz w:val="24"/>
          <w:lang w:val="es-ES"/>
        </w:rPr>
        <w:t>asignatura.</w:t>
      </w:r>
    </w:p>
    <w:p w:rsidR="00E02BF4" w:rsidRPr="00E02BF4" w:rsidRDefault="00E02BF4" w:rsidP="00E02BF4">
      <w:pPr>
        <w:widowControl w:val="0"/>
        <w:autoSpaceDE w:val="0"/>
        <w:autoSpaceDN w:val="0"/>
        <w:spacing w:before="8" w:after="0" w:line="240" w:lineRule="auto"/>
        <w:rPr>
          <w:rFonts w:ascii="Times New Roman" w:eastAsia="Times New Roman" w:hAnsi="Times New Roman" w:cs="Times New Roman"/>
          <w:sz w:val="26"/>
          <w:szCs w:val="24"/>
          <w:lang w:val="es-ES"/>
        </w:rPr>
      </w:pPr>
    </w:p>
    <w:p w:rsidR="00E02BF4" w:rsidRPr="00E02BF4" w:rsidRDefault="00E02BF4" w:rsidP="00E72DC7">
      <w:pPr>
        <w:widowControl w:val="0"/>
        <w:numPr>
          <w:ilvl w:val="0"/>
          <w:numId w:val="21"/>
        </w:numPr>
        <w:tabs>
          <w:tab w:val="left" w:pos="764"/>
        </w:tabs>
        <w:autoSpaceDE w:val="0"/>
        <w:autoSpaceDN w:val="0"/>
        <w:spacing w:before="90" w:after="0" w:line="240" w:lineRule="auto"/>
        <w:ind w:hanging="467"/>
        <w:jc w:val="left"/>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CONTENIDO</w:t>
      </w:r>
    </w:p>
    <w:p w:rsidR="00E02BF4" w:rsidRPr="00E02BF4" w:rsidRDefault="00E02BF4" w:rsidP="00E02BF4">
      <w:pPr>
        <w:widowControl w:val="0"/>
        <w:autoSpaceDE w:val="0"/>
        <w:autoSpaceDN w:val="0"/>
        <w:spacing w:before="122" w:after="0" w:line="240" w:lineRule="auto"/>
        <w:ind w:left="4340"/>
        <w:rPr>
          <w:rFonts w:ascii="Times New Roman" w:eastAsia="Times New Roman" w:hAnsi="Times New Roman" w:cs="Times New Roman"/>
          <w:b/>
          <w:sz w:val="24"/>
          <w:szCs w:val="24"/>
          <w:lang w:val="es-ES"/>
        </w:rPr>
      </w:pPr>
      <w:r w:rsidRPr="00E02BF4">
        <w:rPr>
          <w:rFonts w:ascii="Times New Roman" w:eastAsia="Times New Roman" w:hAnsi="Times New Roman" w:cs="Times New Roman"/>
          <w:b/>
          <w:sz w:val="24"/>
          <w:szCs w:val="24"/>
          <w:lang w:val="es-ES"/>
        </w:rPr>
        <w:t>UNIDAD</w:t>
      </w:r>
      <w:r w:rsidRPr="00E02BF4">
        <w:rPr>
          <w:rFonts w:ascii="Times New Roman" w:eastAsia="Times New Roman" w:hAnsi="Times New Roman" w:cs="Times New Roman"/>
          <w:b/>
          <w:spacing w:val="-2"/>
          <w:sz w:val="24"/>
          <w:szCs w:val="24"/>
          <w:lang w:val="es-ES"/>
        </w:rPr>
        <w:t xml:space="preserve"> </w:t>
      </w:r>
      <w:r w:rsidRPr="00E02BF4">
        <w:rPr>
          <w:rFonts w:ascii="Times New Roman" w:eastAsia="Times New Roman" w:hAnsi="Times New Roman" w:cs="Times New Roman"/>
          <w:b/>
          <w:sz w:val="24"/>
          <w:szCs w:val="24"/>
          <w:lang w:val="es-ES"/>
        </w:rPr>
        <w:t>I</w:t>
      </w:r>
    </w:p>
    <w:p w:rsidR="00E02BF4" w:rsidRPr="00E02BF4" w:rsidRDefault="00E02BF4" w:rsidP="00E02BF4">
      <w:pPr>
        <w:widowControl w:val="0"/>
        <w:autoSpaceDE w:val="0"/>
        <w:autoSpaceDN w:val="0"/>
        <w:spacing w:before="118" w:after="0" w:line="275" w:lineRule="exact"/>
        <w:ind w:left="479"/>
        <w:jc w:val="both"/>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Concepto y alcance de la contabilidad de gestión</w:t>
      </w:r>
    </w:p>
    <w:p w:rsidR="00E02BF4" w:rsidRPr="00E02BF4" w:rsidRDefault="00E02BF4" w:rsidP="00E02BF4">
      <w:pPr>
        <w:widowControl w:val="0"/>
        <w:autoSpaceDE w:val="0"/>
        <w:autoSpaceDN w:val="0"/>
        <w:spacing w:before="118" w:after="0" w:line="275" w:lineRule="exact"/>
        <w:ind w:left="479"/>
        <w:jc w:val="both"/>
        <w:outlineLvl w:val="0"/>
        <w:rPr>
          <w:rFonts w:ascii="Times New Roman" w:eastAsia="Times New Roman" w:hAnsi="Times New Roman" w:cs="Times New Roman"/>
          <w:bCs/>
          <w:sz w:val="24"/>
          <w:szCs w:val="24"/>
          <w:lang w:val="es-ES"/>
        </w:rPr>
      </w:pPr>
      <w:r w:rsidRPr="00E02BF4">
        <w:rPr>
          <w:rFonts w:ascii="Times New Roman" w:eastAsia="Times New Roman" w:hAnsi="Times New Roman" w:cs="Times New Roman"/>
          <w:bCs/>
          <w:sz w:val="24"/>
          <w:szCs w:val="24"/>
          <w:lang w:val="es-ES"/>
        </w:rPr>
        <w:t>Concepto y características de Contabilidad de Gestión. Análisis del origen, evolución e importancia de la Contabilidad de Gestión. Funciones de la gestión de empresas. Información para los distintos niveles de la Gestión. Características de la información para la de gestión. Funciones de la información de la Contabilidad de Gestión. La Contabilidad Financiera y la Contabilidad de Gestión.</w:t>
      </w:r>
    </w:p>
    <w:p w:rsidR="00E02BF4" w:rsidRPr="00E02BF4" w:rsidRDefault="00E02BF4" w:rsidP="00E02BF4">
      <w:pPr>
        <w:widowControl w:val="0"/>
        <w:autoSpaceDE w:val="0"/>
        <w:autoSpaceDN w:val="0"/>
        <w:spacing w:before="124" w:after="0" w:line="240" w:lineRule="auto"/>
        <w:ind w:right="3148"/>
        <w:outlineLvl w:val="0"/>
        <w:rPr>
          <w:rFonts w:ascii="Times New Roman" w:eastAsia="Times New Roman" w:hAnsi="Times New Roman" w:cs="Times New Roman"/>
          <w:b/>
          <w:bCs/>
          <w:sz w:val="24"/>
          <w:szCs w:val="24"/>
          <w:lang w:val="es-ES"/>
        </w:rPr>
      </w:pPr>
    </w:p>
    <w:p w:rsidR="00E02BF4" w:rsidRPr="00E02BF4" w:rsidRDefault="00E02BF4" w:rsidP="00E02BF4">
      <w:pPr>
        <w:widowControl w:val="0"/>
        <w:autoSpaceDE w:val="0"/>
        <w:autoSpaceDN w:val="0"/>
        <w:spacing w:after="0" w:line="272" w:lineRule="exact"/>
        <w:ind w:left="479"/>
        <w:jc w:val="center"/>
        <w:rPr>
          <w:rFonts w:ascii="Times New Roman" w:eastAsia="Times New Roman" w:hAnsi="Times New Roman" w:cs="Times New Roman"/>
          <w:b/>
          <w:sz w:val="24"/>
          <w:szCs w:val="24"/>
          <w:lang w:val="es-ES"/>
        </w:rPr>
      </w:pPr>
      <w:r w:rsidRPr="00E02BF4">
        <w:rPr>
          <w:rFonts w:ascii="Times New Roman" w:eastAsia="Times New Roman" w:hAnsi="Times New Roman" w:cs="Times New Roman"/>
          <w:b/>
          <w:sz w:val="24"/>
          <w:szCs w:val="24"/>
          <w:lang w:val="es-ES"/>
        </w:rPr>
        <w:t>UNIDAD II</w:t>
      </w:r>
    </w:p>
    <w:p w:rsidR="00E02BF4" w:rsidRPr="00E02BF4" w:rsidRDefault="00E02BF4" w:rsidP="00E02BF4">
      <w:pPr>
        <w:widowControl w:val="0"/>
        <w:autoSpaceDE w:val="0"/>
        <w:autoSpaceDN w:val="0"/>
        <w:spacing w:after="0" w:line="272" w:lineRule="exact"/>
        <w:ind w:left="479"/>
        <w:rPr>
          <w:rFonts w:ascii="Times New Roman" w:eastAsia="Times New Roman" w:hAnsi="Times New Roman" w:cs="Times New Roman"/>
          <w:b/>
          <w:sz w:val="24"/>
          <w:szCs w:val="24"/>
          <w:lang w:val="es-ES"/>
        </w:rPr>
      </w:pPr>
      <w:r w:rsidRPr="00E02BF4">
        <w:rPr>
          <w:rFonts w:ascii="Times New Roman" w:eastAsia="Times New Roman" w:hAnsi="Times New Roman" w:cs="Times New Roman"/>
          <w:b/>
          <w:sz w:val="24"/>
          <w:szCs w:val="24"/>
          <w:lang w:val="es-ES"/>
        </w:rPr>
        <w:t>Costo concepto y clasificación</w:t>
      </w:r>
    </w:p>
    <w:p w:rsidR="00E02BF4" w:rsidRPr="00E02BF4" w:rsidRDefault="00E02BF4" w:rsidP="00E02BF4">
      <w:pPr>
        <w:widowControl w:val="0"/>
        <w:autoSpaceDE w:val="0"/>
        <w:autoSpaceDN w:val="0"/>
        <w:spacing w:before="118" w:after="0" w:line="275" w:lineRule="exact"/>
        <w:ind w:left="479"/>
        <w:jc w:val="both"/>
        <w:outlineLvl w:val="0"/>
        <w:rPr>
          <w:rFonts w:ascii="Times New Roman" w:eastAsia="Times New Roman" w:hAnsi="Times New Roman" w:cs="Times New Roman"/>
          <w:bCs/>
          <w:sz w:val="24"/>
          <w:szCs w:val="24"/>
          <w:lang w:val="es-ES"/>
        </w:rPr>
      </w:pPr>
      <w:r w:rsidRPr="00E02BF4">
        <w:rPr>
          <w:rFonts w:ascii="Times New Roman" w:eastAsia="Times New Roman" w:hAnsi="Times New Roman" w:cs="Times New Roman"/>
          <w:bCs/>
          <w:sz w:val="24"/>
          <w:szCs w:val="24"/>
          <w:lang w:val="es-ES"/>
        </w:rPr>
        <w:t>Concepto de costos y gastos. El costo de producción, elementos y clasificación. De acuerdo a su naturaleza: materia prima, mano de obra, carga fabril. De acuerdo a su identificación con una actividad: costos directos e indirectos. De acuerdo a su comportamiento: costos variables, fijos, semivariables o semifijos - mixtos. Otros costos: primo, conversión o de transformación. De acuerdo a su identificación con procesos. Costos departamentales o costos por centros de costos. De acuerdo con el tiempo en que fueron calculados: costos históricos y predeterminados. De acuerdo con el tiempo en que se cargan o se enfrentan a los ingresos: costos del periodo y costos del producto. De acuerdo con el control que se tenga sobre la ocurrencia de un costo: costos controlables y no controlables.</w:t>
      </w:r>
    </w:p>
    <w:p w:rsidR="00E02BF4" w:rsidRPr="00E02BF4" w:rsidRDefault="00E02BF4" w:rsidP="00E02BF4">
      <w:pPr>
        <w:widowControl w:val="0"/>
        <w:autoSpaceDE w:val="0"/>
        <w:autoSpaceDN w:val="0"/>
        <w:spacing w:before="118" w:after="0" w:line="275" w:lineRule="exact"/>
        <w:ind w:left="479"/>
        <w:jc w:val="both"/>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Cs/>
          <w:sz w:val="24"/>
          <w:szCs w:val="24"/>
          <w:lang w:val="es-ES"/>
        </w:rPr>
        <w:t>Ejercicios</w:t>
      </w:r>
      <w:r w:rsidRPr="00E02BF4">
        <w:rPr>
          <w:rFonts w:ascii="Times New Roman" w:eastAsia="Times New Roman" w:hAnsi="Times New Roman" w:cs="Times New Roman"/>
          <w:b/>
          <w:bCs/>
          <w:sz w:val="24"/>
          <w:szCs w:val="24"/>
          <w:lang w:val="es-ES"/>
        </w:rPr>
        <w:t>.</w:t>
      </w:r>
    </w:p>
    <w:p w:rsidR="00E02BF4" w:rsidRPr="00E02BF4" w:rsidRDefault="00E02BF4" w:rsidP="00E02BF4">
      <w:pPr>
        <w:widowControl w:val="0"/>
        <w:autoSpaceDE w:val="0"/>
        <w:autoSpaceDN w:val="0"/>
        <w:spacing w:before="123" w:after="0" w:line="240" w:lineRule="auto"/>
        <w:ind w:left="3504" w:right="3148"/>
        <w:jc w:val="center"/>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UNIDAD</w:t>
      </w:r>
      <w:r w:rsidRPr="00E02BF4">
        <w:rPr>
          <w:rFonts w:ascii="Times New Roman" w:eastAsia="Times New Roman" w:hAnsi="Times New Roman" w:cs="Times New Roman"/>
          <w:b/>
          <w:bCs/>
          <w:spacing w:val="-2"/>
          <w:sz w:val="24"/>
          <w:szCs w:val="24"/>
          <w:lang w:val="es-ES"/>
        </w:rPr>
        <w:t xml:space="preserve"> </w:t>
      </w:r>
      <w:r w:rsidRPr="00E02BF4">
        <w:rPr>
          <w:rFonts w:ascii="Times New Roman" w:eastAsia="Times New Roman" w:hAnsi="Times New Roman" w:cs="Times New Roman"/>
          <w:b/>
          <w:bCs/>
          <w:sz w:val="24"/>
          <w:szCs w:val="24"/>
          <w:lang w:val="es-ES"/>
        </w:rPr>
        <w:t>III</w:t>
      </w:r>
    </w:p>
    <w:p w:rsidR="00E02BF4" w:rsidRPr="00E02BF4" w:rsidRDefault="00E02BF4" w:rsidP="00E02BF4">
      <w:pPr>
        <w:widowControl w:val="0"/>
        <w:autoSpaceDE w:val="0"/>
        <w:autoSpaceDN w:val="0"/>
        <w:spacing w:after="0" w:line="240" w:lineRule="auto"/>
        <w:ind w:left="479"/>
        <w:rPr>
          <w:rFonts w:ascii="Times New Roman" w:eastAsia="Times New Roman" w:hAnsi="Times New Roman" w:cs="Times New Roman"/>
          <w:b/>
          <w:sz w:val="24"/>
          <w:szCs w:val="24"/>
          <w:lang w:val="es-ES"/>
        </w:rPr>
      </w:pPr>
      <w:r w:rsidRPr="00E02BF4">
        <w:rPr>
          <w:rFonts w:ascii="Times New Roman" w:eastAsia="Times New Roman" w:hAnsi="Times New Roman" w:cs="Times New Roman"/>
          <w:b/>
          <w:sz w:val="24"/>
          <w:szCs w:val="24"/>
          <w:lang w:val="es-ES"/>
        </w:rPr>
        <w:t>Elementos de la producción</w:t>
      </w:r>
    </w:p>
    <w:p w:rsidR="00E02BF4" w:rsidRPr="00E02BF4" w:rsidRDefault="00E02BF4" w:rsidP="00E02BF4">
      <w:pPr>
        <w:widowControl w:val="0"/>
        <w:autoSpaceDE w:val="0"/>
        <w:autoSpaceDN w:val="0"/>
        <w:spacing w:before="118" w:after="0" w:line="240" w:lineRule="auto"/>
        <w:ind w:left="479"/>
        <w:jc w:val="both"/>
        <w:outlineLvl w:val="0"/>
        <w:rPr>
          <w:rFonts w:ascii="Times New Roman" w:eastAsia="Times New Roman" w:hAnsi="Times New Roman" w:cs="Times New Roman"/>
          <w:bCs/>
          <w:sz w:val="24"/>
          <w:szCs w:val="24"/>
          <w:lang w:val="es-ES"/>
        </w:rPr>
      </w:pPr>
      <w:r w:rsidRPr="00E02BF4">
        <w:rPr>
          <w:rFonts w:ascii="Times New Roman" w:eastAsia="Times New Roman" w:hAnsi="Times New Roman" w:cs="Times New Roman"/>
          <w:bCs/>
          <w:sz w:val="24"/>
          <w:szCs w:val="24"/>
          <w:lang w:val="es-ES"/>
        </w:rPr>
        <w:t>Materia Prima: Concepto y clasificación. Costo de materia prima (MP). Criterios de valoración. Inventario periódico y permanente de materiales. Costo de las diferencias de inventario. Contabilización y control de la MP.</w:t>
      </w:r>
    </w:p>
    <w:p w:rsidR="00E02BF4" w:rsidRPr="00E02BF4" w:rsidRDefault="00E02BF4" w:rsidP="00E02BF4">
      <w:pPr>
        <w:widowControl w:val="0"/>
        <w:autoSpaceDE w:val="0"/>
        <w:autoSpaceDN w:val="0"/>
        <w:spacing w:before="118" w:after="0" w:line="240" w:lineRule="auto"/>
        <w:ind w:left="479"/>
        <w:jc w:val="both"/>
        <w:outlineLvl w:val="0"/>
        <w:rPr>
          <w:rFonts w:ascii="Times New Roman" w:eastAsia="Times New Roman" w:hAnsi="Times New Roman" w:cs="Times New Roman"/>
          <w:bCs/>
          <w:sz w:val="24"/>
          <w:szCs w:val="24"/>
          <w:lang w:val="es-ES"/>
        </w:rPr>
      </w:pPr>
      <w:r w:rsidRPr="00E02BF4">
        <w:rPr>
          <w:rFonts w:ascii="Times New Roman" w:eastAsia="Times New Roman" w:hAnsi="Times New Roman" w:cs="Times New Roman"/>
          <w:bCs/>
          <w:sz w:val="24"/>
          <w:szCs w:val="24"/>
          <w:lang w:val="es-ES"/>
        </w:rPr>
        <w:t>Mano de Obra: Concepto y clasificación. Contabilización, registro y control de los costos de mano de obra. Los sistemas de retribución. Las prestaciones sociales, Imputación y reparto. Registro contable. Departamentalización.</w:t>
      </w:r>
    </w:p>
    <w:p w:rsidR="00E02BF4" w:rsidRPr="00E02BF4" w:rsidRDefault="00E02BF4" w:rsidP="00E02BF4">
      <w:pPr>
        <w:widowControl w:val="0"/>
        <w:autoSpaceDE w:val="0"/>
        <w:autoSpaceDN w:val="0"/>
        <w:spacing w:before="118" w:after="0" w:line="240" w:lineRule="auto"/>
        <w:ind w:left="479"/>
        <w:jc w:val="both"/>
        <w:outlineLvl w:val="0"/>
        <w:rPr>
          <w:rFonts w:ascii="Times New Roman" w:eastAsia="Times New Roman" w:hAnsi="Times New Roman" w:cs="Times New Roman"/>
          <w:bCs/>
          <w:sz w:val="24"/>
          <w:szCs w:val="24"/>
          <w:lang w:val="es-ES"/>
        </w:rPr>
      </w:pPr>
      <w:r w:rsidRPr="00E02BF4">
        <w:rPr>
          <w:rFonts w:ascii="Times New Roman" w:eastAsia="Times New Roman" w:hAnsi="Times New Roman" w:cs="Times New Roman"/>
          <w:bCs/>
          <w:sz w:val="24"/>
          <w:szCs w:val="24"/>
          <w:lang w:val="es-ES"/>
        </w:rPr>
        <w:t>Carga Fabril (CIF): Concepto y clasificación. Los Costos Indirectos de Fabricación estimados y Reales. Tasas de aplicación de los Costos Indirectos de Fabricación. Ejercicios.</w:t>
      </w:r>
    </w:p>
    <w:p w:rsidR="00E02BF4" w:rsidRPr="00E02BF4" w:rsidRDefault="00E02BF4" w:rsidP="00E02BF4">
      <w:pPr>
        <w:widowControl w:val="0"/>
        <w:autoSpaceDE w:val="0"/>
        <w:autoSpaceDN w:val="0"/>
        <w:spacing w:before="10" w:after="0" w:line="240" w:lineRule="auto"/>
        <w:rPr>
          <w:rFonts w:ascii="Times New Roman" w:eastAsia="Times New Roman" w:hAnsi="Times New Roman" w:cs="Times New Roman"/>
          <w:sz w:val="24"/>
          <w:szCs w:val="24"/>
          <w:lang w:val="es-ES"/>
        </w:rPr>
      </w:pPr>
    </w:p>
    <w:p w:rsidR="00E02BF4" w:rsidRPr="00E02BF4" w:rsidRDefault="00E02BF4" w:rsidP="00E02BF4">
      <w:pPr>
        <w:widowControl w:val="0"/>
        <w:autoSpaceDE w:val="0"/>
        <w:autoSpaceDN w:val="0"/>
        <w:spacing w:after="0" w:line="240" w:lineRule="auto"/>
        <w:ind w:left="3499" w:right="3150"/>
        <w:jc w:val="center"/>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UNIDAD</w:t>
      </w:r>
      <w:r w:rsidRPr="00E02BF4">
        <w:rPr>
          <w:rFonts w:ascii="Times New Roman" w:eastAsia="Times New Roman" w:hAnsi="Times New Roman" w:cs="Times New Roman"/>
          <w:b/>
          <w:bCs/>
          <w:spacing w:val="-3"/>
          <w:sz w:val="24"/>
          <w:szCs w:val="24"/>
          <w:lang w:val="es-ES"/>
        </w:rPr>
        <w:t xml:space="preserve"> </w:t>
      </w:r>
      <w:r w:rsidRPr="00E02BF4">
        <w:rPr>
          <w:rFonts w:ascii="Times New Roman" w:eastAsia="Times New Roman" w:hAnsi="Times New Roman" w:cs="Times New Roman"/>
          <w:b/>
          <w:bCs/>
          <w:sz w:val="24"/>
          <w:szCs w:val="24"/>
          <w:lang w:val="es-ES"/>
        </w:rPr>
        <w:t>IV</w:t>
      </w:r>
    </w:p>
    <w:p w:rsidR="00E02BF4" w:rsidRPr="00E02BF4" w:rsidRDefault="00E02BF4" w:rsidP="00E02BF4">
      <w:pPr>
        <w:widowControl w:val="0"/>
        <w:autoSpaceDE w:val="0"/>
        <w:autoSpaceDN w:val="0"/>
        <w:spacing w:before="8" w:after="0" w:line="240" w:lineRule="auto"/>
        <w:rPr>
          <w:rFonts w:ascii="Times New Roman" w:eastAsia="Times New Roman" w:hAnsi="Times New Roman" w:cs="Times New Roman"/>
          <w:b/>
          <w:sz w:val="24"/>
          <w:szCs w:val="24"/>
          <w:lang w:val="es-ES"/>
        </w:rPr>
      </w:pPr>
    </w:p>
    <w:p w:rsidR="00E02BF4" w:rsidRPr="00E02BF4" w:rsidRDefault="00E02BF4" w:rsidP="00E02BF4">
      <w:pPr>
        <w:widowControl w:val="0"/>
        <w:autoSpaceDE w:val="0"/>
        <w:autoSpaceDN w:val="0"/>
        <w:spacing w:after="0" w:line="240" w:lineRule="auto"/>
        <w:ind w:left="479"/>
        <w:jc w:val="both"/>
        <w:rPr>
          <w:rFonts w:ascii="Times New Roman" w:eastAsia="Times New Roman" w:hAnsi="Times New Roman" w:cs="Times New Roman"/>
          <w:b/>
          <w:sz w:val="24"/>
          <w:szCs w:val="24"/>
          <w:lang w:val="es-ES"/>
        </w:rPr>
      </w:pPr>
      <w:r w:rsidRPr="00E02BF4">
        <w:rPr>
          <w:rFonts w:ascii="Times New Roman" w:eastAsia="Times New Roman" w:hAnsi="Times New Roman" w:cs="Times New Roman"/>
          <w:b/>
          <w:sz w:val="24"/>
          <w:szCs w:val="24"/>
          <w:lang w:val="es-ES"/>
        </w:rPr>
        <w:t>Sistema</w:t>
      </w:r>
      <w:r w:rsidRPr="00E02BF4">
        <w:rPr>
          <w:rFonts w:ascii="Times New Roman" w:eastAsia="Times New Roman" w:hAnsi="Times New Roman" w:cs="Times New Roman"/>
          <w:b/>
          <w:spacing w:val="-1"/>
          <w:sz w:val="24"/>
          <w:szCs w:val="24"/>
          <w:lang w:val="es-ES"/>
        </w:rPr>
        <w:t xml:space="preserve"> </w:t>
      </w:r>
      <w:r w:rsidRPr="00E02BF4">
        <w:rPr>
          <w:rFonts w:ascii="Times New Roman" w:eastAsia="Times New Roman" w:hAnsi="Times New Roman" w:cs="Times New Roman"/>
          <w:b/>
          <w:sz w:val="24"/>
          <w:szCs w:val="24"/>
          <w:lang w:val="es-ES"/>
        </w:rPr>
        <w:t>de</w:t>
      </w:r>
      <w:r w:rsidRPr="00E02BF4">
        <w:rPr>
          <w:rFonts w:ascii="Times New Roman" w:eastAsia="Times New Roman" w:hAnsi="Times New Roman" w:cs="Times New Roman"/>
          <w:b/>
          <w:spacing w:val="-2"/>
          <w:sz w:val="24"/>
          <w:szCs w:val="24"/>
          <w:lang w:val="es-ES"/>
        </w:rPr>
        <w:t xml:space="preserve"> </w:t>
      </w:r>
      <w:r w:rsidRPr="00E02BF4">
        <w:rPr>
          <w:rFonts w:ascii="Times New Roman" w:eastAsia="Times New Roman" w:hAnsi="Times New Roman" w:cs="Times New Roman"/>
          <w:b/>
          <w:sz w:val="24"/>
          <w:szCs w:val="24"/>
          <w:lang w:val="es-ES"/>
        </w:rPr>
        <w:t>acumulación de</w:t>
      </w:r>
      <w:r w:rsidRPr="00E02BF4">
        <w:rPr>
          <w:rFonts w:ascii="Times New Roman" w:eastAsia="Times New Roman" w:hAnsi="Times New Roman" w:cs="Times New Roman"/>
          <w:b/>
          <w:spacing w:val="-2"/>
          <w:sz w:val="24"/>
          <w:szCs w:val="24"/>
          <w:lang w:val="es-ES"/>
        </w:rPr>
        <w:t xml:space="preserve"> </w:t>
      </w:r>
      <w:r w:rsidRPr="00E02BF4">
        <w:rPr>
          <w:rFonts w:ascii="Times New Roman" w:eastAsia="Times New Roman" w:hAnsi="Times New Roman" w:cs="Times New Roman"/>
          <w:b/>
          <w:sz w:val="24"/>
          <w:szCs w:val="24"/>
          <w:lang w:val="es-ES"/>
        </w:rPr>
        <w:t>costos Simplificado</w:t>
      </w:r>
    </w:p>
    <w:p w:rsidR="00E02BF4" w:rsidRPr="00E02BF4" w:rsidRDefault="00E02BF4" w:rsidP="00E02BF4">
      <w:pPr>
        <w:widowControl w:val="0"/>
        <w:autoSpaceDE w:val="0"/>
        <w:autoSpaceDN w:val="0"/>
        <w:spacing w:after="0" w:line="240" w:lineRule="auto"/>
        <w:ind w:left="479"/>
        <w:jc w:val="both"/>
        <w:rPr>
          <w:rFonts w:ascii="Times New Roman" w:eastAsia="Times New Roman" w:hAnsi="Times New Roman" w:cs="Times New Roman"/>
          <w:sz w:val="24"/>
          <w:szCs w:val="24"/>
          <w:lang w:val="es-ES"/>
        </w:rPr>
      </w:pPr>
      <w:r w:rsidRPr="00E02BF4">
        <w:rPr>
          <w:rFonts w:ascii="Times New Roman" w:eastAsia="Times New Roman" w:hAnsi="Times New Roman" w:cs="Times New Roman"/>
          <w:sz w:val="24"/>
          <w:szCs w:val="24"/>
          <w:lang w:val="es-ES"/>
        </w:rPr>
        <w:t>Estado</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7"/>
          <w:sz w:val="24"/>
          <w:szCs w:val="24"/>
          <w:lang w:val="es-ES"/>
        </w:rPr>
        <w:t xml:space="preserve"> </w:t>
      </w:r>
      <w:r w:rsidRPr="00E02BF4">
        <w:rPr>
          <w:rFonts w:ascii="Times New Roman" w:eastAsia="Times New Roman" w:hAnsi="Times New Roman" w:cs="Times New Roman"/>
          <w:sz w:val="24"/>
          <w:szCs w:val="24"/>
          <w:lang w:val="es-ES"/>
        </w:rPr>
        <w:t>costo</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3"/>
          <w:sz w:val="24"/>
          <w:szCs w:val="24"/>
          <w:lang w:val="es-ES"/>
        </w:rPr>
        <w:t xml:space="preserve"> </w:t>
      </w:r>
      <w:r w:rsidRPr="00E02BF4">
        <w:rPr>
          <w:rFonts w:ascii="Times New Roman" w:eastAsia="Times New Roman" w:hAnsi="Times New Roman" w:cs="Times New Roman"/>
          <w:sz w:val="24"/>
          <w:szCs w:val="24"/>
          <w:lang w:val="es-ES"/>
        </w:rPr>
        <w:t>producción. Producción</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terminada. Producción vendida</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y</w:t>
      </w:r>
      <w:r w:rsidRPr="00E02BF4">
        <w:rPr>
          <w:rFonts w:ascii="Times New Roman" w:eastAsia="Times New Roman" w:hAnsi="Times New Roman" w:cs="Times New Roman"/>
          <w:spacing w:val="-12"/>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3"/>
          <w:sz w:val="24"/>
          <w:szCs w:val="24"/>
          <w:lang w:val="es-ES"/>
        </w:rPr>
        <w:t xml:space="preserve"> Estado de </w:t>
      </w:r>
      <w:r w:rsidRPr="00E02BF4">
        <w:rPr>
          <w:rFonts w:ascii="Times New Roman" w:eastAsia="Times New Roman" w:hAnsi="Times New Roman" w:cs="Times New Roman"/>
          <w:sz w:val="24"/>
          <w:szCs w:val="24"/>
          <w:lang w:val="es-ES"/>
        </w:rPr>
        <w:t>resultados.</w:t>
      </w:r>
    </w:p>
    <w:p w:rsidR="00E02BF4" w:rsidRPr="00E02BF4" w:rsidRDefault="00E02BF4" w:rsidP="00E02BF4">
      <w:pPr>
        <w:widowControl w:val="0"/>
        <w:tabs>
          <w:tab w:val="left" w:pos="426"/>
        </w:tabs>
        <w:autoSpaceDE w:val="0"/>
        <w:autoSpaceDN w:val="0"/>
        <w:spacing w:after="0" w:line="240" w:lineRule="auto"/>
        <w:jc w:val="both"/>
        <w:rPr>
          <w:rFonts w:ascii="Times New Roman" w:eastAsia="Times New Roman" w:hAnsi="Times New Roman" w:cs="Times New Roman"/>
          <w:sz w:val="24"/>
          <w:szCs w:val="24"/>
          <w:lang w:val="es-ES"/>
        </w:rPr>
      </w:pPr>
      <w:r w:rsidRPr="00E02BF4">
        <w:rPr>
          <w:rFonts w:ascii="Times New Roman" w:eastAsia="Times New Roman" w:hAnsi="Times New Roman" w:cs="Times New Roman"/>
          <w:sz w:val="24"/>
          <w:szCs w:val="24"/>
          <w:lang w:val="es-ES"/>
        </w:rPr>
        <w:t xml:space="preserve">         Ejercicios.</w:t>
      </w:r>
    </w:p>
    <w:p w:rsidR="00E72DC7" w:rsidRDefault="00E72DC7" w:rsidP="00E02BF4">
      <w:pPr>
        <w:widowControl w:val="0"/>
        <w:autoSpaceDE w:val="0"/>
        <w:autoSpaceDN w:val="0"/>
        <w:spacing w:before="128" w:after="0" w:line="240" w:lineRule="auto"/>
        <w:ind w:left="3504" w:right="3150"/>
        <w:jc w:val="center"/>
        <w:outlineLvl w:val="0"/>
        <w:rPr>
          <w:rFonts w:ascii="Times New Roman" w:eastAsia="Times New Roman" w:hAnsi="Times New Roman" w:cs="Times New Roman"/>
          <w:b/>
          <w:bCs/>
          <w:sz w:val="24"/>
          <w:szCs w:val="24"/>
          <w:lang w:val="es-ES"/>
        </w:rPr>
      </w:pPr>
    </w:p>
    <w:p w:rsidR="00E02BF4" w:rsidRDefault="00E02BF4" w:rsidP="00E02BF4">
      <w:pPr>
        <w:widowControl w:val="0"/>
        <w:autoSpaceDE w:val="0"/>
        <w:autoSpaceDN w:val="0"/>
        <w:spacing w:before="128" w:after="0" w:line="240" w:lineRule="auto"/>
        <w:ind w:left="3504" w:right="3150"/>
        <w:jc w:val="center"/>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UNIDAD</w:t>
      </w:r>
      <w:r w:rsidRPr="00E02BF4">
        <w:rPr>
          <w:rFonts w:ascii="Times New Roman" w:eastAsia="Times New Roman" w:hAnsi="Times New Roman" w:cs="Times New Roman"/>
          <w:b/>
          <w:bCs/>
          <w:spacing w:val="-2"/>
          <w:sz w:val="24"/>
          <w:szCs w:val="24"/>
          <w:lang w:val="es-ES"/>
        </w:rPr>
        <w:t xml:space="preserve"> </w:t>
      </w:r>
      <w:r w:rsidRPr="00E02BF4">
        <w:rPr>
          <w:rFonts w:ascii="Times New Roman" w:eastAsia="Times New Roman" w:hAnsi="Times New Roman" w:cs="Times New Roman"/>
          <w:b/>
          <w:bCs/>
          <w:sz w:val="24"/>
          <w:szCs w:val="24"/>
          <w:lang w:val="es-ES"/>
        </w:rPr>
        <w:t>V</w:t>
      </w:r>
    </w:p>
    <w:p w:rsidR="00E72DC7" w:rsidRPr="00E72DC7" w:rsidRDefault="00E72DC7" w:rsidP="00E02BF4">
      <w:pPr>
        <w:widowControl w:val="0"/>
        <w:autoSpaceDE w:val="0"/>
        <w:autoSpaceDN w:val="0"/>
        <w:spacing w:before="128" w:after="0" w:line="240" w:lineRule="auto"/>
        <w:ind w:left="3504" w:right="3150"/>
        <w:jc w:val="center"/>
        <w:outlineLvl w:val="0"/>
        <w:rPr>
          <w:rFonts w:ascii="Times New Roman" w:eastAsia="Times New Roman" w:hAnsi="Times New Roman" w:cs="Times New Roman"/>
          <w:b/>
          <w:bCs/>
          <w:sz w:val="12"/>
          <w:szCs w:val="24"/>
          <w:lang w:val="es-ES"/>
        </w:rPr>
      </w:pPr>
    </w:p>
    <w:p w:rsidR="00E02BF4" w:rsidRPr="00E02BF4" w:rsidRDefault="00E02BF4" w:rsidP="00E02BF4">
      <w:pPr>
        <w:widowControl w:val="0"/>
        <w:autoSpaceDE w:val="0"/>
        <w:autoSpaceDN w:val="0"/>
        <w:spacing w:after="0" w:line="240" w:lineRule="auto"/>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 xml:space="preserve">         Sistema de acumulación de costos por órdenes de trabajo</w:t>
      </w:r>
    </w:p>
    <w:p w:rsidR="00E02BF4" w:rsidRPr="00E02BF4" w:rsidRDefault="00E02BF4" w:rsidP="00E02BF4">
      <w:pPr>
        <w:widowControl w:val="0"/>
        <w:autoSpaceDE w:val="0"/>
        <w:autoSpaceDN w:val="0"/>
        <w:spacing w:after="0" w:line="240" w:lineRule="auto"/>
        <w:ind w:left="479" w:right="125"/>
        <w:jc w:val="both"/>
        <w:rPr>
          <w:rFonts w:ascii="Times New Roman" w:eastAsia="Times New Roman" w:hAnsi="Times New Roman" w:cs="Times New Roman"/>
          <w:sz w:val="24"/>
          <w:szCs w:val="24"/>
          <w:lang w:val="es-ES"/>
        </w:rPr>
      </w:pPr>
      <w:r w:rsidRPr="00E02BF4">
        <w:rPr>
          <w:rFonts w:ascii="Times New Roman" w:eastAsia="Times New Roman" w:hAnsi="Times New Roman" w:cs="Times New Roman"/>
          <w:sz w:val="24"/>
          <w:szCs w:val="24"/>
          <w:lang w:val="es-ES"/>
        </w:rPr>
        <w:t>Características y tipos de los costos por órdenes. Ordenes de producción. Entidades que</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utilizan</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este</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sistema</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costeo.</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Contabilización.</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Hoja</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costo.</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Ordenes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trabajo.</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Contabilización de</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las órdenes de trabajo. Asignación de:</w:t>
      </w:r>
      <w:r w:rsidRPr="00E02BF4">
        <w:rPr>
          <w:rFonts w:ascii="Times New Roman" w:eastAsia="Times New Roman" w:hAnsi="Times New Roman" w:cs="Times New Roman"/>
          <w:spacing w:val="60"/>
          <w:sz w:val="24"/>
          <w:szCs w:val="24"/>
          <w:lang w:val="es-ES"/>
        </w:rPr>
        <w:t xml:space="preserve"> </w:t>
      </w:r>
      <w:r w:rsidRPr="00E02BF4">
        <w:rPr>
          <w:rFonts w:ascii="Times New Roman" w:eastAsia="Times New Roman" w:hAnsi="Times New Roman" w:cs="Times New Roman"/>
          <w:sz w:val="24"/>
          <w:szCs w:val="24"/>
          <w:lang w:val="es-ES"/>
        </w:rPr>
        <w:t>costos directos e indirectos. Bases de reparto de los costos indirectos reales y predeterminados. Aplicación de tasas o</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bases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para</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la</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imputación</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los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costos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indirectos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mediante</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tasas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predeterminadas.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Determinación</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6"/>
          <w:sz w:val="24"/>
          <w:szCs w:val="24"/>
          <w:lang w:val="es-ES"/>
        </w:rPr>
        <w:t xml:space="preserve"> </w:t>
      </w:r>
      <w:r w:rsidRPr="00E02BF4">
        <w:rPr>
          <w:rFonts w:ascii="Times New Roman" w:eastAsia="Times New Roman" w:hAnsi="Times New Roman" w:cs="Times New Roman"/>
          <w:sz w:val="24"/>
          <w:szCs w:val="24"/>
          <w:lang w:val="es-ES"/>
        </w:rPr>
        <w:t>las variaciones</w:t>
      </w:r>
      <w:r w:rsidRPr="00E02BF4">
        <w:rPr>
          <w:rFonts w:ascii="Times New Roman" w:eastAsia="Times New Roman" w:hAnsi="Times New Roman" w:cs="Times New Roman"/>
          <w:spacing w:val="3"/>
          <w:sz w:val="24"/>
          <w:szCs w:val="24"/>
          <w:lang w:val="es-ES"/>
        </w:rPr>
        <w:t xml:space="preserve"> </w:t>
      </w:r>
      <w:r w:rsidRPr="00E02BF4">
        <w:rPr>
          <w:rFonts w:ascii="Times New Roman" w:eastAsia="Times New Roman" w:hAnsi="Times New Roman" w:cs="Times New Roman"/>
          <w:sz w:val="24"/>
          <w:szCs w:val="24"/>
          <w:lang w:val="es-ES"/>
        </w:rPr>
        <w:t>y</w:t>
      </w:r>
      <w:r w:rsidRPr="00E02BF4">
        <w:rPr>
          <w:rFonts w:ascii="Times New Roman" w:eastAsia="Times New Roman" w:hAnsi="Times New Roman" w:cs="Times New Roman"/>
          <w:spacing w:val="-8"/>
          <w:sz w:val="24"/>
          <w:szCs w:val="24"/>
          <w:lang w:val="es-ES"/>
        </w:rPr>
        <w:t xml:space="preserve"> </w:t>
      </w:r>
      <w:r w:rsidRPr="00E02BF4">
        <w:rPr>
          <w:rFonts w:ascii="Times New Roman" w:eastAsia="Times New Roman" w:hAnsi="Times New Roman" w:cs="Times New Roman"/>
          <w:sz w:val="24"/>
          <w:szCs w:val="24"/>
          <w:lang w:val="es-ES"/>
        </w:rPr>
        <w:t>su</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registro.</w:t>
      </w:r>
    </w:p>
    <w:p w:rsidR="00E02BF4" w:rsidRPr="00E02BF4" w:rsidRDefault="00E02BF4" w:rsidP="00E02BF4">
      <w:pPr>
        <w:widowControl w:val="0"/>
        <w:autoSpaceDE w:val="0"/>
        <w:autoSpaceDN w:val="0"/>
        <w:spacing w:after="0" w:line="240" w:lineRule="auto"/>
        <w:ind w:left="479" w:right="125"/>
        <w:jc w:val="both"/>
        <w:rPr>
          <w:rFonts w:ascii="Times New Roman" w:eastAsia="Times New Roman" w:hAnsi="Times New Roman" w:cs="Times New Roman"/>
          <w:sz w:val="24"/>
          <w:szCs w:val="24"/>
          <w:lang w:val="es-ES"/>
        </w:rPr>
      </w:pPr>
      <w:r w:rsidRPr="00E02BF4">
        <w:rPr>
          <w:rFonts w:ascii="Times New Roman" w:eastAsia="Times New Roman" w:hAnsi="Times New Roman" w:cs="Times New Roman"/>
          <w:sz w:val="24"/>
          <w:szCs w:val="24"/>
          <w:lang w:val="es-ES"/>
        </w:rPr>
        <w:t>Ejercicios.</w:t>
      </w:r>
    </w:p>
    <w:p w:rsidR="00E02BF4" w:rsidRPr="00E02BF4" w:rsidRDefault="00E02BF4" w:rsidP="00E02BF4">
      <w:pPr>
        <w:widowControl w:val="0"/>
        <w:autoSpaceDE w:val="0"/>
        <w:autoSpaceDN w:val="0"/>
        <w:spacing w:after="0" w:line="240" w:lineRule="auto"/>
        <w:ind w:left="479" w:right="125"/>
        <w:jc w:val="both"/>
        <w:rPr>
          <w:rFonts w:ascii="Times New Roman" w:eastAsia="Times New Roman" w:hAnsi="Times New Roman" w:cs="Times New Roman"/>
          <w:sz w:val="24"/>
          <w:szCs w:val="24"/>
          <w:lang w:val="es-ES"/>
        </w:rPr>
      </w:pPr>
    </w:p>
    <w:p w:rsidR="00E02BF4" w:rsidRPr="00E02BF4" w:rsidRDefault="00E02BF4" w:rsidP="00E02BF4">
      <w:pPr>
        <w:widowControl w:val="0"/>
        <w:autoSpaceDE w:val="0"/>
        <w:autoSpaceDN w:val="0"/>
        <w:spacing w:after="0" w:line="240" w:lineRule="auto"/>
        <w:ind w:left="3502" w:right="3150"/>
        <w:jc w:val="center"/>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UNIDAD</w:t>
      </w:r>
      <w:r w:rsidRPr="00E02BF4">
        <w:rPr>
          <w:rFonts w:ascii="Times New Roman" w:eastAsia="Times New Roman" w:hAnsi="Times New Roman" w:cs="Times New Roman"/>
          <w:b/>
          <w:bCs/>
          <w:spacing w:val="-2"/>
          <w:sz w:val="24"/>
          <w:szCs w:val="24"/>
          <w:lang w:val="es-ES"/>
        </w:rPr>
        <w:t xml:space="preserve"> </w:t>
      </w:r>
      <w:r w:rsidRPr="00E02BF4">
        <w:rPr>
          <w:rFonts w:ascii="Times New Roman" w:eastAsia="Times New Roman" w:hAnsi="Times New Roman" w:cs="Times New Roman"/>
          <w:b/>
          <w:bCs/>
          <w:sz w:val="24"/>
          <w:szCs w:val="24"/>
          <w:lang w:val="es-ES"/>
        </w:rPr>
        <w:t>VI</w:t>
      </w:r>
    </w:p>
    <w:p w:rsidR="00E02BF4" w:rsidRPr="00E02BF4" w:rsidRDefault="00E02BF4" w:rsidP="00E02BF4">
      <w:pPr>
        <w:widowControl w:val="0"/>
        <w:autoSpaceDE w:val="0"/>
        <w:autoSpaceDN w:val="0"/>
        <w:spacing w:before="118" w:after="0" w:line="275" w:lineRule="exact"/>
        <w:ind w:left="479"/>
        <w:jc w:val="both"/>
        <w:outlineLvl w:val="0"/>
        <w:rPr>
          <w:rFonts w:ascii="Times New Roman" w:eastAsia="Times New Roman" w:hAnsi="Times New Roman" w:cs="Times New Roman"/>
          <w:b/>
          <w:sz w:val="24"/>
          <w:szCs w:val="24"/>
          <w:lang w:val="es-ES"/>
        </w:rPr>
      </w:pPr>
      <w:r w:rsidRPr="00E02BF4">
        <w:rPr>
          <w:rFonts w:ascii="Times New Roman" w:eastAsia="Times New Roman" w:hAnsi="Times New Roman" w:cs="Times New Roman"/>
          <w:b/>
          <w:sz w:val="24"/>
          <w:szCs w:val="24"/>
          <w:lang w:val="es-ES"/>
        </w:rPr>
        <w:t>Sistema de acumulación de costos por procesos</w:t>
      </w:r>
    </w:p>
    <w:p w:rsidR="00E02BF4" w:rsidRPr="00E02BF4" w:rsidRDefault="00E02BF4" w:rsidP="00E02BF4">
      <w:pPr>
        <w:widowControl w:val="0"/>
        <w:autoSpaceDE w:val="0"/>
        <w:autoSpaceDN w:val="0"/>
        <w:spacing w:after="0" w:line="240" w:lineRule="auto"/>
        <w:ind w:left="479" w:right="126"/>
        <w:jc w:val="both"/>
        <w:rPr>
          <w:rFonts w:ascii="Times New Roman" w:eastAsia="Times New Roman" w:hAnsi="Times New Roman" w:cs="Times New Roman"/>
          <w:bCs/>
          <w:sz w:val="24"/>
          <w:szCs w:val="24"/>
          <w:lang w:val="es-ES"/>
        </w:rPr>
      </w:pPr>
      <w:r w:rsidRPr="00E02BF4">
        <w:rPr>
          <w:rFonts w:ascii="Times New Roman" w:eastAsia="Times New Roman" w:hAnsi="Times New Roman" w:cs="Times New Roman"/>
          <w:bCs/>
          <w:sz w:val="24"/>
          <w:szCs w:val="24"/>
          <w:lang w:val="es-ES"/>
        </w:rPr>
        <w:t xml:space="preserve">Características de los costos por procesos. Centro y unidades de costos. Cálculos del costo unitario. La producción equivalente. Costo de productos en proceso. Contabilización. Unidades agregadas durante el proceso. Valoración de las existencias por periodos. Existencias iniciales y finales </w:t>
      </w:r>
      <w:r w:rsidRPr="00E02BF4">
        <w:rPr>
          <w:rFonts w:ascii="Times New Roman" w:eastAsia="Times New Roman" w:hAnsi="Times New Roman" w:cs="Times New Roman"/>
          <w:sz w:val="24"/>
          <w:szCs w:val="24"/>
          <w:lang w:val="es-ES"/>
        </w:rPr>
        <w:t>de productos en proceso. Unidades: dañadas y defectuosas. Pérdidas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normales</w:t>
      </w:r>
      <w:r w:rsidRPr="00E02BF4">
        <w:rPr>
          <w:rFonts w:ascii="Times New Roman" w:eastAsia="Times New Roman" w:hAnsi="Times New Roman" w:cs="Times New Roman"/>
          <w:spacing w:val="3"/>
          <w:sz w:val="24"/>
          <w:szCs w:val="24"/>
          <w:lang w:val="es-ES"/>
        </w:rPr>
        <w:t xml:space="preserve"> </w:t>
      </w:r>
      <w:r w:rsidRPr="00E02BF4">
        <w:rPr>
          <w:rFonts w:ascii="Times New Roman" w:eastAsia="Times New Roman" w:hAnsi="Times New Roman" w:cs="Times New Roman"/>
          <w:sz w:val="24"/>
          <w:szCs w:val="24"/>
          <w:lang w:val="es-ES"/>
        </w:rPr>
        <w:t>y</w:t>
      </w:r>
      <w:r w:rsidRPr="00E02BF4">
        <w:rPr>
          <w:rFonts w:ascii="Times New Roman" w:eastAsia="Times New Roman" w:hAnsi="Times New Roman" w:cs="Times New Roman"/>
          <w:spacing w:val="-8"/>
          <w:sz w:val="24"/>
          <w:szCs w:val="24"/>
          <w:lang w:val="es-ES"/>
        </w:rPr>
        <w:t xml:space="preserve"> </w:t>
      </w:r>
      <w:r w:rsidRPr="00E02BF4">
        <w:rPr>
          <w:rFonts w:ascii="Times New Roman" w:eastAsia="Times New Roman" w:hAnsi="Times New Roman" w:cs="Times New Roman"/>
          <w:sz w:val="24"/>
          <w:szCs w:val="24"/>
          <w:lang w:val="es-ES"/>
        </w:rPr>
        <w:t>anormales.</w:t>
      </w:r>
      <w:r w:rsidRPr="00E02BF4">
        <w:rPr>
          <w:rFonts w:ascii="Times New Roman" w:eastAsia="Times New Roman" w:hAnsi="Times New Roman" w:cs="Times New Roman"/>
          <w:spacing w:val="4"/>
          <w:sz w:val="24"/>
          <w:szCs w:val="24"/>
          <w:lang w:val="es-ES"/>
        </w:rPr>
        <w:t xml:space="preserve"> </w:t>
      </w:r>
      <w:r w:rsidRPr="00E02BF4">
        <w:rPr>
          <w:rFonts w:ascii="Times New Roman" w:eastAsia="Times New Roman" w:hAnsi="Times New Roman" w:cs="Times New Roman"/>
          <w:sz w:val="24"/>
          <w:szCs w:val="24"/>
          <w:lang w:val="es-ES"/>
        </w:rPr>
        <w:t>Imputación. Ejercicios.</w:t>
      </w:r>
    </w:p>
    <w:p w:rsidR="00E02BF4" w:rsidRPr="00E02BF4" w:rsidRDefault="00E02BF4" w:rsidP="00E02BF4">
      <w:pPr>
        <w:widowControl w:val="0"/>
        <w:autoSpaceDE w:val="0"/>
        <w:autoSpaceDN w:val="0"/>
        <w:spacing w:after="0" w:line="240" w:lineRule="auto"/>
        <w:ind w:left="3502" w:right="3150"/>
        <w:jc w:val="center"/>
        <w:outlineLvl w:val="0"/>
        <w:rPr>
          <w:rFonts w:ascii="Times New Roman" w:eastAsia="Times New Roman" w:hAnsi="Times New Roman" w:cs="Times New Roman"/>
          <w:b/>
          <w:bCs/>
          <w:sz w:val="24"/>
          <w:szCs w:val="24"/>
          <w:lang w:val="es-ES"/>
        </w:rPr>
      </w:pPr>
    </w:p>
    <w:p w:rsidR="00E02BF4" w:rsidRPr="00E02BF4" w:rsidRDefault="00E02BF4" w:rsidP="00E02BF4">
      <w:pPr>
        <w:widowControl w:val="0"/>
        <w:autoSpaceDE w:val="0"/>
        <w:autoSpaceDN w:val="0"/>
        <w:spacing w:before="124" w:after="0" w:line="240" w:lineRule="auto"/>
        <w:ind w:left="3504" w:right="3148"/>
        <w:jc w:val="center"/>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UNIDAD</w:t>
      </w:r>
      <w:r w:rsidRPr="00E02BF4">
        <w:rPr>
          <w:rFonts w:ascii="Times New Roman" w:eastAsia="Times New Roman" w:hAnsi="Times New Roman" w:cs="Times New Roman"/>
          <w:b/>
          <w:bCs/>
          <w:spacing w:val="-3"/>
          <w:sz w:val="24"/>
          <w:szCs w:val="24"/>
          <w:lang w:val="es-ES"/>
        </w:rPr>
        <w:t xml:space="preserve"> </w:t>
      </w:r>
      <w:r w:rsidRPr="00E02BF4">
        <w:rPr>
          <w:rFonts w:ascii="Times New Roman" w:eastAsia="Times New Roman" w:hAnsi="Times New Roman" w:cs="Times New Roman"/>
          <w:b/>
          <w:bCs/>
          <w:sz w:val="24"/>
          <w:szCs w:val="24"/>
          <w:lang w:val="es-ES"/>
        </w:rPr>
        <w:t>VII</w:t>
      </w:r>
    </w:p>
    <w:p w:rsidR="00E02BF4" w:rsidRPr="00E02BF4" w:rsidRDefault="00E02BF4" w:rsidP="00E02BF4">
      <w:pPr>
        <w:widowControl w:val="0"/>
        <w:autoSpaceDE w:val="0"/>
        <w:autoSpaceDN w:val="0"/>
        <w:spacing w:after="0" w:line="240" w:lineRule="auto"/>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 xml:space="preserve">         Producción conjunta</w:t>
      </w:r>
    </w:p>
    <w:p w:rsidR="00E02BF4" w:rsidRPr="00E02BF4" w:rsidRDefault="00E02BF4" w:rsidP="00E02BF4">
      <w:pPr>
        <w:widowControl w:val="0"/>
        <w:autoSpaceDE w:val="0"/>
        <w:autoSpaceDN w:val="0"/>
        <w:spacing w:after="0" w:line="240" w:lineRule="auto"/>
        <w:ind w:left="479" w:right="127"/>
        <w:jc w:val="both"/>
        <w:rPr>
          <w:rFonts w:ascii="Times New Roman" w:eastAsia="Times New Roman" w:hAnsi="Times New Roman" w:cs="Times New Roman"/>
          <w:sz w:val="24"/>
          <w:szCs w:val="24"/>
          <w:lang w:val="es-ES"/>
        </w:rPr>
      </w:pPr>
      <w:r w:rsidRPr="00E02BF4">
        <w:rPr>
          <w:rFonts w:ascii="Times New Roman" w:eastAsia="Times New Roman" w:hAnsi="Times New Roman" w:cs="Times New Roman"/>
          <w:sz w:val="24"/>
          <w:szCs w:val="24"/>
          <w:lang w:val="es-ES"/>
        </w:rPr>
        <w:t xml:space="preserve">Concepto: Co-productos, Subproductos y Costos Conjuntos. Métodos de imputación y contabilización de los </w:t>
      </w:r>
      <w:r w:rsidRPr="00E02BF4">
        <w:rPr>
          <w:rFonts w:ascii="Times New Roman" w:eastAsia="Times New Roman" w:hAnsi="Times New Roman" w:cs="Times New Roman"/>
          <w:spacing w:val="-57"/>
          <w:sz w:val="24"/>
          <w:szCs w:val="24"/>
          <w:lang w:val="es-ES"/>
        </w:rPr>
        <w:t xml:space="preserve">    </w:t>
      </w:r>
      <w:r w:rsidRPr="00E02BF4">
        <w:rPr>
          <w:rFonts w:ascii="Times New Roman" w:eastAsia="Times New Roman" w:hAnsi="Times New Roman" w:cs="Times New Roman"/>
          <w:sz w:val="24"/>
          <w:szCs w:val="24"/>
          <w:lang w:val="es-ES"/>
        </w:rPr>
        <w:t>costos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conjuntos.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Determinación</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y</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contabilización</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los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subproductos.</w:t>
      </w:r>
      <w:r w:rsidRPr="00E02BF4">
        <w:rPr>
          <w:rFonts w:ascii="Times New Roman" w:eastAsia="Times New Roman" w:hAnsi="Times New Roman" w:cs="Times New Roman"/>
          <w:spacing w:val="-57"/>
          <w:sz w:val="24"/>
          <w:szCs w:val="24"/>
          <w:lang w:val="es-ES"/>
        </w:rPr>
        <w:t xml:space="preserve"> </w:t>
      </w:r>
      <w:r w:rsidRPr="00E02BF4">
        <w:rPr>
          <w:rFonts w:ascii="Times New Roman" w:eastAsia="Times New Roman" w:hAnsi="Times New Roman" w:cs="Times New Roman"/>
          <w:sz w:val="24"/>
          <w:szCs w:val="24"/>
          <w:lang w:val="es-ES"/>
        </w:rPr>
        <w:t>Contabilización</w:t>
      </w:r>
      <w:r w:rsidRPr="00E02BF4">
        <w:rPr>
          <w:rFonts w:ascii="Times New Roman" w:eastAsia="Times New Roman" w:hAnsi="Times New Roman" w:cs="Times New Roman"/>
          <w:spacing w:val="-5"/>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residuos</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y</w:t>
      </w:r>
      <w:r w:rsidRPr="00E02BF4">
        <w:rPr>
          <w:rFonts w:ascii="Times New Roman" w:eastAsia="Times New Roman" w:hAnsi="Times New Roman" w:cs="Times New Roman"/>
          <w:spacing w:val="-9"/>
          <w:sz w:val="24"/>
          <w:szCs w:val="24"/>
          <w:lang w:val="es-ES"/>
        </w:rPr>
        <w:t xml:space="preserve"> </w:t>
      </w:r>
      <w:r w:rsidRPr="00E02BF4">
        <w:rPr>
          <w:rFonts w:ascii="Times New Roman" w:eastAsia="Times New Roman" w:hAnsi="Times New Roman" w:cs="Times New Roman"/>
          <w:sz w:val="24"/>
          <w:szCs w:val="24"/>
          <w:lang w:val="es-ES"/>
        </w:rPr>
        <w:t>desperdicios.</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Tratamiento de las</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mermas</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y</w:t>
      </w:r>
      <w:r w:rsidRPr="00E02BF4">
        <w:rPr>
          <w:rFonts w:ascii="Times New Roman" w:eastAsia="Times New Roman" w:hAnsi="Times New Roman" w:cs="Times New Roman"/>
          <w:spacing w:val="-10"/>
          <w:sz w:val="24"/>
          <w:szCs w:val="24"/>
          <w:lang w:val="es-ES"/>
        </w:rPr>
        <w:t xml:space="preserve"> </w:t>
      </w:r>
      <w:r w:rsidRPr="00E02BF4">
        <w:rPr>
          <w:rFonts w:ascii="Times New Roman" w:eastAsia="Times New Roman" w:hAnsi="Times New Roman" w:cs="Times New Roman"/>
          <w:sz w:val="24"/>
          <w:szCs w:val="24"/>
          <w:lang w:val="es-ES"/>
        </w:rPr>
        <w:t>desperdicios. Ejercicios.</w:t>
      </w:r>
    </w:p>
    <w:p w:rsidR="00E02BF4" w:rsidRPr="00E02BF4" w:rsidRDefault="00E02BF4" w:rsidP="00E02BF4">
      <w:pPr>
        <w:widowControl w:val="0"/>
        <w:autoSpaceDE w:val="0"/>
        <w:autoSpaceDN w:val="0"/>
        <w:spacing w:before="124" w:after="0" w:line="240" w:lineRule="auto"/>
        <w:ind w:left="3504" w:right="3148"/>
        <w:jc w:val="center"/>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UNIDAD</w:t>
      </w:r>
      <w:r w:rsidRPr="00E02BF4">
        <w:rPr>
          <w:rFonts w:ascii="Times New Roman" w:eastAsia="Times New Roman" w:hAnsi="Times New Roman" w:cs="Times New Roman"/>
          <w:b/>
          <w:bCs/>
          <w:spacing w:val="-3"/>
          <w:sz w:val="24"/>
          <w:szCs w:val="24"/>
          <w:lang w:val="es-ES"/>
        </w:rPr>
        <w:t xml:space="preserve"> </w:t>
      </w:r>
      <w:r w:rsidRPr="00E02BF4">
        <w:rPr>
          <w:rFonts w:ascii="Times New Roman" w:eastAsia="Times New Roman" w:hAnsi="Times New Roman" w:cs="Times New Roman"/>
          <w:b/>
          <w:bCs/>
          <w:sz w:val="24"/>
          <w:szCs w:val="24"/>
          <w:lang w:val="es-ES"/>
        </w:rPr>
        <w:t>VIII</w:t>
      </w:r>
    </w:p>
    <w:p w:rsidR="00E02BF4" w:rsidRPr="00E02BF4" w:rsidRDefault="00E02BF4" w:rsidP="00E02BF4">
      <w:pPr>
        <w:widowControl w:val="0"/>
        <w:autoSpaceDE w:val="0"/>
        <w:autoSpaceDN w:val="0"/>
        <w:spacing w:after="0" w:line="240" w:lineRule="auto"/>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 xml:space="preserve">        Sistema de Costeo Directo y por Absorción.</w:t>
      </w:r>
    </w:p>
    <w:p w:rsidR="00E02BF4" w:rsidRPr="00E02BF4" w:rsidRDefault="00E02BF4" w:rsidP="00E02BF4">
      <w:pPr>
        <w:widowControl w:val="0"/>
        <w:autoSpaceDE w:val="0"/>
        <w:autoSpaceDN w:val="0"/>
        <w:spacing w:after="0" w:line="240" w:lineRule="auto"/>
        <w:ind w:left="479" w:right="127"/>
        <w:jc w:val="both"/>
        <w:rPr>
          <w:rFonts w:ascii="Times New Roman" w:eastAsia="Times New Roman" w:hAnsi="Times New Roman" w:cs="Times New Roman"/>
          <w:sz w:val="24"/>
          <w:szCs w:val="24"/>
          <w:lang w:val="es-ES"/>
        </w:rPr>
      </w:pPr>
      <w:r w:rsidRPr="00E02BF4">
        <w:rPr>
          <w:rFonts w:ascii="Times New Roman" w:eastAsia="Times New Roman" w:hAnsi="Times New Roman" w:cs="Times New Roman"/>
          <w:sz w:val="24"/>
          <w:szCs w:val="24"/>
          <w:lang w:val="es-ES"/>
        </w:rPr>
        <w:t>Costeo Variable o Directo. Costeo Total o por Absorción. Comparación de ambos sistemas de costeo. Ventajas y desventajas del Sistema. Ejercicios.</w:t>
      </w:r>
    </w:p>
    <w:p w:rsidR="00E02BF4" w:rsidRPr="00E02BF4" w:rsidRDefault="00E02BF4" w:rsidP="00E02BF4">
      <w:pPr>
        <w:widowControl w:val="0"/>
        <w:autoSpaceDE w:val="0"/>
        <w:autoSpaceDN w:val="0"/>
        <w:spacing w:before="8" w:after="0" w:line="240" w:lineRule="auto"/>
        <w:rPr>
          <w:rFonts w:ascii="Times New Roman" w:eastAsia="Times New Roman" w:hAnsi="Times New Roman" w:cs="Times New Roman"/>
          <w:sz w:val="24"/>
          <w:szCs w:val="24"/>
          <w:lang w:val="es-ES"/>
        </w:rPr>
      </w:pPr>
    </w:p>
    <w:p w:rsidR="00E02BF4" w:rsidRPr="00E02BF4" w:rsidRDefault="00E02BF4" w:rsidP="00E72DC7">
      <w:pPr>
        <w:widowControl w:val="0"/>
        <w:numPr>
          <w:ilvl w:val="0"/>
          <w:numId w:val="21"/>
        </w:numPr>
        <w:tabs>
          <w:tab w:val="left" w:pos="764"/>
        </w:tabs>
        <w:autoSpaceDE w:val="0"/>
        <w:autoSpaceDN w:val="0"/>
        <w:spacing w:after="0" w:line="240" w:lineRule="auto"/>
        <w:ind w:hanging="563"/>
        <w:jc w:val="left"/>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ESTRATEGIAS</w:t>
      </w:r>
      <w:r w:rsidRPr="00E02BF4">
        <w:rPr>
          <w:rFonts w:ascii="Times New Roman" w:eastAsia="Times New Roman" w:hAnsi="Times New Roman" w:cs="Times New Roman"/>
          <w:b/>
          <w:bCs/>
          <w:spacing w:val="-2"/>
          <w:sz w:val="24"/>
          <w:szCs w:val="24"/>
          <w:lang w:val="es-ES"/>
        </w:rPr>
        <w:t xml:space="preserve"> </w:t>
      </w:r>
      <w:r w:rsidRPr="00E02BF4">
        <w:rPr>
          <w:rFonts w:ascii="Times New Roman" w:eastAsia="Times New Roman" w:hAnsi="Times New Roman" w:cs="Times New Roman"/>
          <w:b/>
          <w:bCs/>
          <w:sz w:val="24"/>
          <w:szCs w:val="24"/>
          <w:lang w:val="es-ES"/>
        </w:rPr>
        <w:t>DE</w:t>
      </w:r>
      <w:r w:rsidRPr="00E02BF4">
        <w:rPr>
          <w:rFonts w:ascii="Times New Roman" w:eastAsia="Times New Roman" w:hAnsi="Times New Roman" w:cs="Times New Roman"/>
          <w:b/>
          <w:bCs/>
          <w:spacing w:val="-4"/>
          <w:sz w:val="24"/>
          <w:szCs w:val="24"/>
          <w:lang w:val="es-ES"/>
        </w:rPr>
        <w:t xml:space="preserve"> </w:t>
      </w:r>
      <w:r w:rsidRPr="00E02BF4">
        <w:rPr>
          <w:rFonts w:ascii="Times New Roman" w:eastAsia="Times New Roman" w:hAnsi="Times New Roman" w:cs="Times New Roman"/>
          <w:b/>
          <w:bCs/>
          <w:sz w:val="24"/>
          <w:szCs w:val="24"/>
          <w:lang w:val="es-ES"/>
        </w:rPr>
        <w:t>ENSEÑANZA</w:t>
      </w:r>
      <w:r w:rsidRPr="00E02BF4">
        <w:rPr>
          <w:rFonts w:ascii="Times New Roman" w:eastAsia="Times New Roman" w:hAnsi="Times New Roman" w:cs="Times New Roman"/>
          <w:b/>
          <w:bCs/>
          <w:spacing w:val="-3"/>
          <w:sz w:val="24"/>
          <w:szCs w:val="24"/>
          <w:lang w:val="es-ES"/>
        </w:rPr>
        <w:t xml:space="preserve"> </w:t>
      </w:r>
      <w:r w:rsidRPr="00E02BF4">
        <w:rPr>
          <w:rFonts w:ascii="Times New Roman" w:eastAsia="Times New Roman" w:hAnsi="Times New Roman" w:cs="Times New Roman"/>
          <w:b/>
          <w:bCs/>
          <w:sz w:val="24"/>
          <w:szCs w:val="24"/>
          <w:lang w:val="es-ES"/>
        </w:rPr>
        <w:t>Y</w:t>
      </w:r>
      <w:r w:rsidRPr="00E02BF4">
        <w:rPr>
          <w:rFonts w:ascii="Times New Roman" w:eastAsia="Times New Roman" w:hAnsi="Times New Roman" w:cs="Times New Roman"/>
          <w:b/>
          <w:bCs/>
          <w:spacing w:val="-2"/>
          <w:sz w:val="24"/>
          <w:szCs w:val="24"/>
          <w:lang w:val="es-ES"/>
        </w:rPr>
        <w:t xml:space="preserve"> </w:t>
      </w:r>
      <w:r w:rsidRPr="00E02BF4">
        <w:rPr>
          <w:rFonts w:ascii="Times New Roman" w:eastAsia="Times New Roman" w:hAnsi="Times New Roman" w:cs="Times New Roman"/>
          <w:b/>
          <w:bCs/>
          <w:sz w:val="24"/>
          <w:szCs w:val="24"/>
          <w:lang w:val="es-ES"/>
        </w:rPr>
        <w:t>APRENDIZAJE</w:t>
      </w:r>
    </w:p>
    <w:p w:rsidR="00E02BF4" w:rsidRPr="00E02BF4" w:rsidRDefault="00E02BF4" w:rsidP="00E02BF4">
      <w:pPr>
        <w:widowControl w:val="0"/>
        <w:autoSpaceDE w:val="0"/>
        <w:autoSpaceDN w:val="0"/>
        <w:spacing w:before="113" w:after="0" w:line="242" w:lineRule="auto"/>
        <w:ind w:left="479" w:right="125"/>
        <w:jc w:val="both"/>
        <w:rPr>
          <w:rFonts w:ascii="Times New Roman" w:eastAsia="Times New Roman" w:hAnsi="Times New Roman" w:cs="Times New Roman"/>
          <w:b/>
          <w:sz w:val="24"/>
          <w:szCs w:val="24"/>
          <w:lang w:val="es-ES"/>
        </w:rPr>
      </w:pPr>
      <w:r w:rsidRPr="00E02BF4">
        <w:rPr>
          <w:rFonts w:ascii="Times New Roman" w:eastAsia="Times New Roman" w:hAnsi="Times New Roman" w:cs="Times New Roman"/>
          <w:sz w:val="24"/>
          <w:szCs w:val="24"/>
          <w:lang w:val="es-ES"/>
        </w:rPr>
        <w:t>Aplicar las estrategias de aprendizaje que se adecuen al logro de habilidades, destrezas y</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actitudes</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5"/>
          <w:sz w:val="24"/>
          <w:szCs w:val="24"/>
          <w:lang w:val="es-ES"/>
        </w:rPr>
        <w:t xml:space="preserve"> </w:t>
      </w:r>
      <w:r w:rsidRPr="00E02BF4">
        <w:rPr>
          <w:rFonts w:ascii="Times New Roman" w:eastAsia="Times New Roman" w:hAnsi="Times New Roman" w:cs="Times New Roman"/>
          <w:sz w:val="24"/>
          <w:szCs w:val="24"/>
          <w:lang w:val="es-ES"/>
        </w:rPr>
        <w:t>la asignatura</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acorde a las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pautas</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establecidas</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en</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la</w:t>
      </w:r>
      <w:r w:rsidRPr="00E02BF4">
        <w:rPr>
          <w:rFonts w:ascii="Times New Roman" w:eastAsia="Times New Roman" w:hAnsi="Times New Roman" w:cs="Times New Roman"/>
          <w:spacing w:val="7"/>
          <w:sz w:val="24"/>
          <w:szCs w:val="24"/>
          <w:lang w:val="es-ES"/>
        </w:rPr>
        <w:t xml:space="preserve"> </w:t>
      </w:r>
      <w:r w:rsidRPr="00E02BF4">
        <w:rPr>
          <w:rFonts w:ascii="Times New Roman" w:eastAsia="Times New Roman" w:hAnsi="Times New Roman" w:cs="Times New Roman"/>
          <w:b/>
          <w:sz w:val="24"/>
          <w:szCs w:val="24"/>
          <w:lang w:val="es-ES"/>
        </w:rPr>
        <w:t>Guía</w:t>
      </w:r>
      <w:r w:rsidRPr="00E02BF4">
        <w:rPr>
          <w:rFonts w:ascii="Times New Roman" w:eastAsia="Times New Roman" w:hAnsi="Times New Roman" w:cs="Times New Roman"/>
          <w:b/>
          <w:spacing w:val="1"/>
          <w:sz w:val="24"/>
          <w:szCs w:val="24"/>
          <w:lang w:val="es-ES"/>
        </w:rPr>
        <w:t xml:space="preserve"> </w:t>
      </w:r>
      <w:r w:rsidRPr="00E02BF4">
        <w:rPr>
          <w:rFonts w:ascii="Times New Roman" w:eastAsia="Times New Roman" w:hAnsi="Times New Roman" w:cs="Times New Roman"/>
          <w:b/>
          <w:sz w:val="24"/>
          <w:szCs w:val="24"/>
          <w:lang w:val="es-ES"/>
        </w:rPr>
        <w:t>del</w:t>
      </w:r>
      <w:r w:rsidRPr="00E02BF4">
        <w:rPr>
          <w:rFonts w:ascii="Times New Roman" w:eastAsia="Times New Roman" w:hAnsi="Times New Roman" w:cs="Times New Roman"/>
          <w:b/>
          <w:spacing w:val="-4"/>
          <w:sz w:val="24"/>
          <w:szCs w:val="24"/>
          <w:lang w:val="es-ES"/>
        </w:rPr>
        <w:t xml:space="preserve"> </w:t>
      </w:r>
      <w:r w:rsidRPr="00E02BF4">
        <w:rPr>
          <w:rFonts w:ascii="Times New Roman" w:eastAsia="Times New Roman" w:hAnsi="Times New Roman" w:cs="Times New Roman"/>
          <w:b/>
          <w:sz w:val="24"/>
          <w:szCs w:val="24"/>
          <w:lang w:val="es-ES"/>
        </w:rPr>
        <w:t>Docente.</w:t>
      </w:r>
    </w:p>
    <w:p w:rsidR="00E02BF4" w:rsidRPr="00E02BF4" w:rsidRDefault="00E02BF4" w:rsidP="00E02BF4">
      <w:pPr>
        <w:widowControl w:val="0"/>
        <w:autoSpaceDE w:val="0"/>
        <w:autoSpaceDN w:val="0"/>
        <w:spacing w:before="7" w:after="0" w:line="240" w:lineRule="auto"/>
        <w:rPr>
          <w:rFonts w:ascii="Times New Roman" w:eastAsia="Times New Roman" w:hAnsi="Times New Roman" w:cs="Times New Roman"/>
          <w:b/>
          <w:sz w:val="24"/>
          <w:szCs w:val="24"/>
          <w:lang w:val="es-ES"/>
        </w:rPr>
      </w:pPr>
    </w:p>
    <w:p w:rsidR="00E02BF4" w:rsidRPr="00E02BF4" w:rsidRDefault="00E02BF4" w:rsidP="00E72DC7">
      <w:pPr>
        <w:widowControl w:val="0"/>
        <w:numPr>
          <w:ilvl w:val="0"/>
          <w:numId w:val="21"/>
        </w:numPr>
        <w:tabs>
          <w:tab w:val="left" w:pos="764"/>
        </w:tabs>
        <w:autoSpaceDE w:val="0"/>
        <w:autoSpaceDN w:val="0"/>
        <w:spacing w:after="0" w:line="240" w:lineRule="auto"/>
        <w:ind w:hanging="654"/>
        <w:jc w:val="left"/>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ESTRATEGIAS</w:t>
      </w:r>
      <w:r w:rsidRPr="00E02BF4">
        <w:rPr>
          <w:rFonts w:ascii="Times New Roman" w:eastAsia="Times New Roman" w:hAnsi="Times New Roman" w:cs="Times New Roman"/>
          <w:b/>
          <w:bCs/>
          <w:spacing w:val="-2"/>
          <w:sz w:val="24"/>
          <w:szCs w:val="24"/>
          <w:lang w:val="es-ES"/>
        </w:rPr>
        <w:t xml:space="preserve"> </w:t>
      </w:r>
      <w:r w:rsidRPr="00E02BF4">
        <w:rPr>
          <w:rFonts w:ascii="Times New Roman" w:eastAsia="Times New Roman" w:hAnsi="Times New Roman" w:cs="Times New Roman"/>
          <w:b/>
          <w:bCs/>
          <w:sz w:val="24"/>
          <w:szCs w:val="24"/>
          <w:lang w:val="es-ES"/>
        </w:rPr>
        <w:t>DE</w:t>
      </w:r>
      <w:r w:rsidRPr="00E02BF4">
        <w:rPr>
          <w:rFonts w:ascii="Times New Roman" w:eastAsia="Times New Roman" w:hAnsi="Times New Roman" w:cs="Times New Roman"/>
          <w:b/>
          <w:bCs/>
          <w:spacing w:val="-4"/>
          <w:sz w:val="24"/>
          <w:szCs w:val="24"/>
          <w:lang w:val="es-ES"/>
        </w:rPr>
        <w:t xml:space="preserve"> </w:t>
      </w:r>
      <w:r w:rsidRPr="00E02BF4">
        <w:rPr>
          <w:rFonts w:ascii="Times New Roman" w:eastAsia="Times New Roman" w:hAnsi="Times New Roman" w:cs="Times New Roman"/>
          <w:b/>
          <w:bCs/>
          <w:sz w:val="24"/>
          <w:szCs w:val="24"/>
          <w:lang w:val="es-ES"/>
        </w:rPr>
        <w:t>EVALUACIÓN</w:t>
      </w:r>
    </w:p>
    <w:p w:rsidR="00E02BF4" w:rsidRPr="00E02BF4" w:rsidRDefault="00E02BF4" w:rsidP="00E02BF4">
      <w:pPr>
        <w:widowControl w:val="0"/>
        <w:numPr>
          <w:ilvl w:val="0"/>
          <w:numId w:val="19"/>
        </w:numPr>
        <w:tabs>
          <w:tab w:val="left" w:pos="1200"/>
          <w:tab w:val="left" w:pos="1201"/>
        </w:tabs>
        <w:autoSpaceDE w:val="0"/>
        <w:autoSpaceDN w:val="0"/>
        <w:spacing w:before="119" w:after="0" w:line="237" w:lineRule="auto"/>
        <w:ind w:right="129"/>
        <w:rPr>
          <w:rFonts w:ascii="Times New Roman" w:eastAsia="Times New Roman" w:hAnsi="Times New Roman" w:cs="Times New Roman"/>
          <w:sz w:val="24"/>
          <w:szCs w:val="24"/>
          <w:lang w:val="es-ES"/>
        </w:rPr>
      </w:pPr>
      <w:r w:rsidRPr="00E02BF4">
        <w:rPr>
          <w:rFonts w:ascii="Times New Roman" w:eastAsia="Times New Roman" w:hAnsi="Times New Roman" w:cs="Times New Roman"/>
          <w:sz w:val="24"/>
          <w:szCs w:val="24"/>
          <w:lang w:val="es-ES"/>
        </w:rPr>
        <w:t>Proceso</w:t>
      </w:r>
      <w:r w:rsidRPr="00E02BF4">
        <w:rPr>
          <w:rFonts w:ascii="Times New Roman" w:eastAsia="Times New Roman" w:hAnsi="Times New Roman" w:cs="Times New Roman"/>
          <w:spacing w:val="42"/>
          <w:sz w:val="24"/>
          <w:szCs w:val="24"/>
          <w:lang w:val="es-ES"/>
        </w:rPr>
        <w:t xml:space="preserve"> </w:t>
      </w:r>
      <w:r w:rsidRPr="00E02BF4">
        <w:rPr>
          <w:rFonts w:ascii="Times New Roman" w:eastAsia="Times New Roman" w:hAnsi="Times New Roman" w:cs="Times New Roman"/>
          <w:sz w:val="24"/>
          <w:szCs w:val="24"/>
          <w:lang w:val="es-ES"/>
        </w:rPr>
        <w:t>(dos</w:t>
      </w:r>
      <w:r w:rsidRPr="00E02BF4">
        <w:rPr>
          <w:rFonts w:ascii="Times New Roman" w:eastAsia="Times New Roman" w:hAnsi="Times New Roman" w:cs="Times New Roman"/>
          <w:spacing w:val="35"/>
          <w:sz w:val="24"/>
          <w:szCs w:val="24"/>
          <w:lang w:val="es-ES"/>
        </w:rPr>
        <w:t xml:space="preserve"> </w:t>
      </w:r>
      <w:r w:rsidRPr="00E02BF4">
        <w:rPr>
          <w:rFonts w:ascii="Times New Roman" w:eastAsia="Times New Roman" w:hAnsi="Times New Roman" w:cs="Times New Roman"/>
          <w:sz w:val="24"/>
          <w:szCs w:val="24"/>
          <w:lang w:val="es-ES"/>
        </w:rPr>
        <w:t>evaluaciones</w:t>
      </w:r>
      <w:r w:rsidRPr="00E02BF4">
        <w:rPr>
          <w:rFonts w:ascii="Times New Roman" w:eastAsia="Times New Roman" w:hAnsi="Times New Roman" w:cs="Times New Roman"/>
          <w:spacing w:val="35"/>
          <w:sz w:val="24"/>
          <w:szCs w:val="24"/>
          <w:lang w:val="es-ES"/>
        </w:rPr>
        <w:t xml:space="preserve"> </w:t>
      </w:r>
      <w:r w:rsidRPr="00E02BF4">
        <w:rPr>
          <w:rFonts w:ascii="Times New Roman" w:eastAsia="Times New Roman" w:hAnsi="Times New Roman" w:cs="Times New Roman"/>
          <w:sz w:val="24"/>
          <w:szCs w:val="24"/>
          <w:lang w:val="es-ES"/>
        </w:rPr>
        <w:t>parciales</w:t>
      </w:r>
      <w:r w:rsidRPr="00E02BF4">
        <w:rPr>
          <w:rFonts w:ascii="Times New Roman" w:eastAsia="Times New Roman" w:hAnsi="Times New Roman" w:cs="Times New Roman"/>
          <w:spacing w:val="39"/>
          <w:sz w:val="24"/>
          <w:szCs w:val="24"/>
          <w:lang w:val="es-ES"/>
        </w:rPr>
        <w:t xml:space="preserve"> </w:t>
      </w:r>
      <w:r w:rsidRPr="00E02BF4">
        <w:rPr>
          <w:rFonts w:ascii="Times New Roman" w:eastAsia="Times New Roman" w:hAnsi="Times New Roman" w:cs="Times New Roman"/>
          <w:sz w:val="24"/>
          <w:szCs w:val="24"/>
          <w:lang w:val="es-ES"/>
        </w:rPr>
        <w:t>y</w:t>
      </w:r>
      <w:r w:rsidRPr="00E02BF4">
        <w:rPr>
          <w:rFonts w:ascii="Times New Roman" w:eastAsia="Times New Roman" w:hAnsi="Times New Roman" w:cs="Times New Roman"/>
          <w:spacing w:val="27"/>
          <w:sz w:val="24"/>
          <w:szCs w:val="24"/>
          <w:lang w:val="es-ES"/>
        </w:rPr>
        <w:t xml:space="preserve"> </w:t>
      </w:r>
      <w:r w:rsidRPr="00E02BF4">
        <w:rPr>
          <w:rFonts w:ascii="Times New Roman" w:eastAsia="Times New Roman" w:hAnsi="Times New Roman" w:cs="Times New Roman"/>
          <w:sz w:val="24"/>
          <w:szCs w:val="24"/>
          <w:lang w:val="es-ES"/>
        </w:rPr>
        <w:t>trabajos</w:t>
      </w:r>
      <w:r w:rsidRPr="00E02BF4">
        <w:rPr>
          <w:rFonts w:ascii="Times New Roman" w:eastAsia="Times New Roman" w:hAnsi="Times New Roman" w:cs="Times New Roman"/>
          <w:spacing w:val="35"/>
          <w:sz w:val="24"/>
          <w:szCs w:val="24"/>
          <w:lang w:val="es-ES"/>
        </w:rPr>
        <w:t xml:space="preserve"> </w:t>
      </w:r>
      <w:r w:rsidRPr="00E02BF4">
        <w:rPr>
          <w:rFonts w:ascii="Times New Roman" w:eastAsia="Times New Roman" w:hAnsi="Times New Roman" w:cs="Times New Roman"/>
          <w:sz w:val="24"/>
          <w:szCs w:val="24"/>
          <w:lang w:val="es-ES"/>
        </w:rPr>
        <w:t>prácticos):</w:t>
      </w:r>
      <w:r w:rsidRPr="00E02BF4">
        <w:rPr>
          <w:rFonts w:ascii="Times New Roman" w:eastAsia="Times New Roman" w:hAnsi="Times New Roman" w:cs="Times New Roman"/>
          <w:spacing w:val="38"/>
          <w:sz w:val="24"/>
          <w:szCs w:val="24"/>
          <w:lang w:val="es-ES"/>
        </w:rPr>
        <w:t xml:space="preserve"> </w:t>
      </w:r>
      <w:r w:rsidRPr="00E02BF4">
        <w:rPr>
          <w:rFonts w:ascii="Times New Roman" w:eastAsia="Times New Roman" w:hAnsi="Times New Roman" w:cs="Times New Roman"/>
          <w:sz w:val="24"/>
          <w:szCs w:val="24"/>
          <w:lang w:val="es-ES"/>
        </w:rPr>
        <w:t>40%</w:t>
      </w:r>
      <w:r w:rsidRPr="00E02BF4">
        <w:rPr>
          <w:rFonts w:ascii="Times New Roman" w:eastAsia="Times New Roman" w:hAnsi="Times New Roman" w:cs="Times New Roman"/>
          <w:spacing w:val="39"/>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35"/>
          <w:sz w:val="24"/>
          <w:szCs w:val="24"/>
          <w:lang w:val="es-ES"/>
        </w:rPr>
        <w:t xml:space="preserve"> </w:t>
      </w:r>
      <w:r w:rsidRPr="00E02BF4">
        <w:rPr>
          <w:rFonts w:ascii="Times New Roman" w:eastAsia="Times New Roman" w:hAnsi="Times New Roman" w:cs="Times New Roman"/>
          <w:sz w:val="24"/>
          <w:szCs w:val="24"/>
          <w:lang w:val="es-ES"/>
        </w:rPr>
        <w:t>la</w:t>
      </w:r>
      <w:r w:rsidRPr="00E02BF4">
        <w:rPr>
          <w:rFonts w:ascii="Times New Roman" w:eastAsia="Times New Roman" w:hAnsi="Times New Roman" w:cs="Times New Roman"/>
          <w:spacing w:val="36"/>
          <w:sz w:val="24"/>
          <w:szCs w:val="24"/>
          <w:lang w:val="es-ES"/>
        </w:rPr>
        <w:t xml:space="preserve"> </w:t>
      </w:r>
      <w:r w:rsidRPr="00E02BF4">
        <w:rPr>
          <w:rFonts w:ascii="Times New Roman" w:eastAsia="Times New Roman" w:hAnsi="Times New Roman" w:cs="Times New Roman"/>
          <w:sz w:val="24"/>
          <w:szCs w:val="24"/>
          <w:lang w:val="es-ES"/>
        </w:rPr>
        <w:t>calificación</w:t>
      </w:r>
      <w:r w:rsidRPr="00E02BF4">
        <w:rPr>
          <w:rFonts w:ascii="Times New Roman" w:eastAsia="Times New Roman" w:hAnsi="Times New Roman" w:cs="Times New Roman"/>
          <w:spacing w:val="-57"/>
          <w:sz w:val="24"/>
          <w:szCs w:val="24"/>
          <w:lang w:val="es-ES"/>
        </w:rPr>
        <w:t xml:space="preserve"> </w:t>
      </w:r>
      <w:r w:rsidRPr="00E02BF4">
        <w:rPr>
          <w:rFonts w:ascii="Times New Roman" w:eastAsia="Times New Roman" w:hAnsi="Times New Roman" w:cs="Times New Roman"/>
          <w:sz w:val="24"/>
          <w:szCs w:val="24"/>
          <w:lang w:val="es-ES"/>
        </w:rPr>
        <w:t>final.</w:t>
      </w:r>
    </w:p>
    <w:p w:rsidR="00E02BF4" w:rsidRPr="00E02BF4" w:rsidRDefault="00E02BF4" w:rsidP="00E02BF4">
      <w:pPr>
        <w:widowControl w:val="0"/>
        <w:numPr>
          <w:ilvl w:val="0"/>
          <w:numId w:val="19"/>
        </w:numPr>
        <w:tabs>
          <w:tab w:val="left" w:pos="1200"/>
          <w:tab w:val="left" w:pos="1201"/>
        </w:tabs>
        <w:autoSpaceDE w:val="0"/>
        <w:autoSpaceDN w:val="0"/>
        <w:spacing w:before="4" w:after="0" w:line="237" w:lineRule="auto"/>
        <w:ind w:right="127"/>
        <w:rPr>
          <w:rFonts w:ascii="Times New Roman" w:eastAsia="Times New Roman" w:hAnsi="Times New Roman" w:cs="Times New Roman"/>
          <w:sz w:val="24"/>
          <w:szCs w:val="24"/>
          <w:lang w:val="es-ES"/>
        </w:rPr>
      </w:pPr>
      <w:r w:rsidRPr="00E02BF4">
        <w:rPr>
          <w:rFonts w:ascii="Times New Roman" w:eastAsia="Times New Roman" w:hAnsi="Times New Roman" w:cs="Times New Roman"/>
          <w:sz w:val="24"/>
          <w:szCs w:val="24"/>
          <w:lang w:val="es-ES"/>
        </w:rPr>
        <w:t>Evaluación final (abarca el 100% del contenido programático de la asignatura): 60%</w:t>
      </w:r>
      <w:r w:rsidRPr="00E02BF4">
        <w:rPr>
          <w:rFonts w:ascii="Times New Roman" w:eastAsia="Times New Roman" w:hAnsi="Times New Roman" w:cs="Times New Roman"/>
          <w:spacing w:val="-57"/>
          <w:sz w:val="24"/>
          <w:szCs w:val="24"/>
          <w:lang w:val="es-ES"/>
        </w:rPr>
        <w:t xml:space="preserve"> </w:t>
      </w:r>
      <w:r w:rsidRPr="00E02BF4">
        <w:rPr>
          <w:rFonts w:ascii="Times New Roman" w:eastAsia="Times New Roman" w:hAnsi="Times New Roman" w:cs="Times New Roman"/>
          <w:sz w:val="24"/>
          <w:szCs w:val="24"/>
          <w:lang w:val="es-ES"/>
        </w:rPr>
        <w:t>de</w:t>
      </w:r>
      <w:r w:rsidRPr="00E02BF4">
        <w:rPr>
          <w:rFonts w:ascii="Times New Roman" w:eastAsia="Times New Roman" w:hAnsi="Times New Roman" w:cs="Times New Roman"/>
          <w:spacing w:val="5"/>
          <w:sz w:val="24"/>
          <w:szCs w:val="24"/>
          <w:lang w:val="es-ES"/>
        </w:rPr>
        <w:t xml:space="preserve"> </w:t>
      </w:r>
      <w:r w:rsidRPr="00E02BF4">
        <w:rPr>
          <w:rFonts w:ascii="Times New Roman" w:eastAsia="Times New Roman" w:hAnsi="Times New Roman" w:cs="Times New Roman"/>
          <w:sz w:val="24"/>
          <w:szCs w:val="24"/>
          <w:lang w:val="es-ES"/>
        </w:rPr>
        <w:t>la</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calificación</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final.</w:t>
      </w:r>
    </w:p>
    <w:p w:rsidR="00E02BF4" w:rsidRPr="00E02BF4" w:rsidRDefault="00E02BF4" w:rsidP="00E02BF4">
      <w:pPr>
        <w:widowControl w:val="0"/>
        <w:autoSpaceDE w:val="0"/>
        <w:autoSpaceDN w:val="0"/>
        <w:spacing w:before="124" w:after="0" w:line="240" w:lineRule="auto"/>
        <w:ind w:left="479"/>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Para</w:t>
      </w:r>
      <w:r w:rsidRPr="00E02BF4">
        <w:rPr>
          <w:rFonts w:ascii="Times New Roman" w:eastAsia="Times New Roman" w:hAnsi="Times New Roman" w:cs="Times New Roman"/>
          <w:b/>
          <w:bCs/>
          <w:spacing w:val="-2"/>
          <w:sz w:val="24"/>
          <w:szCs w:val="24"/>
          <w:lang w:val="es-ES"/>
        </w:rPr>
        <w:t xml:space="preserve"> </w:t>
      </w:r>
      <w:r w:rsidRPr="00E02BF4">
        <w:rPr>
          <w:rFonts w:ascii="Times New Roman" w:eastAsia="Times New Roman" w:hAnsi="Times New Roman" w:cs="Times New Roman"/>
          <w:b/>
          <w:bCs/>
          <w:sz w:val="24"/>
          <w:szCs w:val="24"/>
          <w:lang w:val="es-ES"/>
        </w:rPr>
        <w:t>acceder</w:t>
      </w:r>
      <w:r w:rsidRPr="00E02BF4">
        <w:rPr>
          <w:rFonts w:ascii="Times New Roman" w:eastAsia="Times New Roman" w:hAnsi="Times New Roman" w:cs="Times New Roman"/>
          <w:b/>
          <w:bCs/>
          <w:spacing w:val="-7"/>
          <w:sz w:val="24"/>
          <w:szCs w:val="24"/>
          <w:lang w:val="es-ES"/>
        </w:rPr>
        <w:t xml:space="preserve"> </w:t>
      </w:r>
      <w:r w:rsidRPr="00E02BF4">
        <w:rPr>
          <w:rFonts w:ascii="Times New Roman" w:eastAsia="Times New Roman" w:hAnsi="Times New Roman" w:cs="Times New Roman"/>
          <w:b/>
          <w:bCs/>
          <w:sz w:val="24"/>
          <w:szCs w:val="24"/>
          <w:lang w:val="es-ES"/>
        </w:rPr>
        <w:t>a</w:t>
      </w:r>
      <w:r w:rsidRPr="00E02BF4">
        <w:rPr>
          <w:rFonts w:ascii="Times New Roman" w:eastAsia="Times New Roman" w:hAnsi="Times New Roman" w:cs="Times New Roman"/>
          <w:b/>
          <w:bCs/>
          <w:spacing w:val="-2"/>
          <w:sz w:val="24"/>
          <w:szCs w:val="24"/>
          <w:lang w:val="es-ES"/>
        </w:rPr>
        <w:t xml:space="preserve"> </w:t>
      </w:r>
      <w:r w:rsidRPr="00E02BF4">
        <w:rPr>
          <w:rFonts w:ascii="Times New Roman" w:eastAsia="Times New Roman" w:hAnsi="Times New Roman" w:cs="Times New Roman"/>
          <w:b/>
          <w:bCs/>
          <w:sz w:val="24"/>
          <w:szCs w:val="24"/>
          <w:lang w:val="es-ES"/>
        </w:rPr>
        <w:t>la</w:t>
      </w:r>
      <w:r w:rsidRPr="00E02BF4">
        <w:rPr>
          <w:rFonts w:ascii="Times New Roman" w:eastAsia="Times New Roman" w:hAnsi="Times New Roman" w:cs="Times New Roman"/>
          <w:b/>
          <w:bCs/>
          <w:spacing w:val="-1"/>
          <w:sz w:val="24"/>
          <w:szCs w:val="24"/>
          <w:lang w:val="es-ES"/>
        </w:rPr>
        <w:t xml:space="preserve"> </w:t>
      </w:r>
      <w:r w:rsidRPr="00E02BF4">
        <w:rPr>
          <w:rFonts w:ascii="Times New Roman" w:eastAsia="Times New Roman" w:hAnsi="Times New Roman" w:cs="Times New Roman"/>
          <w:b/>
          <w:bCs/>
          <w:sz w:val="24"/>
          <w:szCs w:val="24"/>
          <w:lang w:val="es-ES"/>
        </w:rPr>
        <w:t>evaluación</w:t>
      </w:r>
      <w:r w:rsidRPr="00E02BF4">
        <w:rPr>
          <w:rFonts w:ascii="Times New Roman" w:eastAsia="Times New Roman" w:hAnsi="Times New Roman" w:cs="Times New Roman"/>
          <w:b/>
          <w:bCs/>
          <w:spacing w:val="-1"/>
          <w:sz w:val="24"/>
          <w:szCs w:val="24"/>
          <w:lang w:val="es-ES"/>
        </w:rPr>
        <w:t xml:space="preserve"> </w:t>
      </w:r>
      <w:r w:rsidRPr="00E02BF4">
        <w:rPr>
          <w:rFonts w:ascii="Times New Roman" w:eastAsia="Times New Roman" w:hAnsi="Times New Roman" w:cs="Times New Roman"/>
          <w:b/>
          <w:bCs/>
          <w:sz w:val="24"/>
          <w:szCs w:val="24"/>
          <w:lang w:val="es-ES"/>
        </w:rPr>
        <w:t>final,</w:t>
      </w:r>
      <w:r w:rsidRPr="00E02BF4">
        <w:rPr>
          <w:rFonts w:ascii="Times New Roman" w:eastAsia="Times New Roman" w:hAnsi="Times New Roman" w:cs="Times New Roman"/>
          <w:b/>
          <w:bCs/>
          <w:spacing w:val="1"/>
          <w:sz w:val="24"/>
          <w:szCs w:val="24"/>
          <w:lang w:val="es-ES"/>
        </w:rPr>
        <w:t xml:space="preserve"> </w:t>
      </w:r>
      <w:r w:rsidRPr="00E02BF4">
        <w:rPr>
          <w:rFonts w:ascii="Times New Roman" w:eastAsia="Times New Roman" w:hAnsi="Times New Roman" w:cs="Times New Roman"/>
          <w:b/>
          <w:bCs/>
          <w:sz w:val="24"/>
          <w:szCs w:val="24"/>
          <w:lang w:val="es-ES"/>
        </w:rPr>
        <w:t>el</w:t>
      </w:r>
      <w:r w:rsidRPr="00E02BF4">
        <w:rPr>
          <w:rFonts w:ascii="Times New Roman" w:eastAsia="Times New Roman" w:hAnsi="Times New Roman" w:cs="Times New Roman"/>
          <w:b/>
          <w:bCs/>
          <w:spacing w:val="-6"/>
          <w:sz w:val="24"/>
          <w:szCs w:val="24"/>
          <w:lang w:val="es-ES"/>
        </w:rPr>
        <w:t xml:space="preserve"> </w:t>
      </w:r>
      <w:r w:rsidRPr="00E02BF4">
        <w:rPr>
          <w:rFonts w:ascii="Times New Roman" w:eastAsia="Times New Roman" w:hAnsi="Times New Roman" w:cs="Times New Roman"/>
          <w:b/>
          <w:bCs/>
          <w:sz w:val="24"/>
          <w:szCs w:val="24"/>
          <w:lang w:val="es-ES"/>
        </w:rPr>
        <w:t>estudiante</w:t>
      </w:r>
      <w:r w:rsidRPr="00E02BF4">
        <w:rPr>
          <w:rFonts w:ascii="Times New Roman" w:eastAsia="Times New Roman" w:hAnsi="Times New Roman" w:cs="Times New Roman"/>
          <w:b/>
          <w:bCs/>
          <w:spacing w:val="-7"/>
          <w:sz w:val="24"/>
          <w:szCs w:val="24"/>
          <w:lang w:val="es-ES"/>
        </w:rPr>
        <w:t xml:space="preserve"> </w:t>
      </w:r>
      <w:r w:rsidRPr="00E02BF4">
        <w:rPr>
          <w:rFonts w:ascii="Times New Roman" w:eastAsia="Times New Roman" w:hAnsi="Times New Roman" w:cs="Times New Roman"/>
          <w:b/>
          <w:bCs/>
          <w:sz w:val="24"/>
          <w:szCs w:val="24"/>
          <w:lang w:val="es-ES"/>
        </w:rPr>
        <w:t>deberá:</w:t>
      </w:r>
    </w:p>
    <w:p w:rsidR="00E02BF4" w:rsidRPr="00E02BF4" w:rsidRDefault="00E02BF4" w:rsidP="00E02BF4">
      <w:pPr>
        <w:widowControl w:val="0"/>
        <w:numPr>
          <w:ilvl w:val="0"/>
          <w:numId w:val="19"/>
        </w:numPr>
        <w:tabs>
          <w:tab w:val="left" w:pos="1200"/>
          <w:tab w:val="left" w:pos="1201"/>
        </w:tabs>
        <w:autoSpaceDE w:val="0"/>
        <w:autoSpaceDN w:val="0"/>
        <w:spacing w:before="121" w:after="0" w:line="240" w:lineRule="auto"/>
        <w:ind w:hanging="361"/>
        <w:rPr>
          <w:rFonts w:ascii="Times New Roman" w:eastAsia="Times New Roman" w:hAnsi="Times New Roman" w:cs="Times New Roman"/>
          <w:sz w:val="24"/>
          <w:szCs w:val="24"/>
          <w:lang w:val="es-ES"/>
        </w:rPr>
      </w:pPr>
      <w:r w:rsidRPr="00E02BF4">
        <w:rPr>
          <w:rFonts w:ascii="Times New Roman" w:eastAsia="Times New Roman" w:hAnsi="Times New Roman" w:cs="Times New Roman"/>
          <w:sz w:val="24"/>
          <w:szCs w:val="24"/>
          <w:lang w:val="es-ES"/>
        </w:rPr>
        <w:lastRenderedPageBreak/>
        <w:t>Asistir</w:t>
      </w:r>
      <w:r w:rsidRPr="00E02BF4">
        <w:rPr>
          <w:rFonts w:ascii="Times New Roman" w:eastAsia="Times New Roman" w:hAnsi="Times New Roman" w:cs="Times New Roman"/>
          <w:spacing w:val="-3"/>
          <w:sz w:val="24"/>
          <w:szCs w:val="24"/>
          <w:lang w:val="es-ES"/>
        </w:rPr>
        <w:t xml:space="preserve"> </w:t>
      </w:r>
      <w:r w:rsidRPr="00E02BF4">
        <w:rPr>
          <w:rFonts w:ascii="Times New Roman" w:eastAsia="Times New Roman" w:hAnsi="Times New Roman" w:cs="Times New Roman"/>
          <w:sz w:val="24"/>
          <w:szCs w:val="24"/>
          <w:lang w:val="es-ES"/>
        </w:rPr>
        <w:t>a</w:t>
      </w:r>
      <w:r w:rsidRPr="00E02BF4">
        <w:rPr>
          <w:rFonts w:ascii="Times New Roman" w:eastAsia="Times New Roman" w:hAnsi="Times New Roman" w:cs="Times New Roman"/>
          <w:spacing w:val="-6"/>
          <w:sz w:val="24"/>
          <w:szCs w:val="24"/>
          <w:lang w:val="es-ES"/>
        </w:rPr>
        <w:t xml:space="preserve"> </w:t>
      </w:r>
      <w:r w:rsidRPr="00E02BF4">
        <w:rPr>
          <w:rFonts w:ascii="Times New Roman" w:eastAsia="Times New Roman" w:hAnsi="Times New Roman" w:cs="Times New Roman"/>
          <w:sz w:val="24"/>
          <w:szCs w:val="24"/>
          <w:lang w:val="es-ES"/>
        </w:rPr>
        <w:t>clases</w:t>
      </w:r>
      <w:r w:rsidRPr="00E02BF4">
        <w:rPr>
          <w:rFonts w:ascii="Times New Roman" w:eastAsia="Times New Roman" w:hAnsi="Times New Roman" w:cs="Times New Roman"/>
          <w:spacing w:val="-6"/>
          <w:sz w:val="24"/>
          <w:szCs w:val="24"/>
          <w:lang w:val="es-ES"/>
        </w:rPr>
        <w:t xml:space="preserve"> </w:t>
      </w:r>
      <w:r w:rsidRPr="00E02BF4">
        <w:rPr>
          <w:rFonts w:ascii="Times New Roman" w:eastAsia="Times New Roman" w:hAnsi="Times New Roman" w:cs="Times New Roman"/>
          <w:sz w:val="24"/>
          <w:szCs w:val="24"/>
          <w:lang w:val="es-ES"/>
        </w:rPr>
        <w:t>como</w:t>
      </w:r>
      <w:r w:rsidRPr="00E02BF4">
        <w:rPr>
          <w:rFonts w:ascii="Times New Roman" w:eastAsia="Times New Roman" w:hAnsi="Times New Roman" w:cs="Times New Roman"/>
          <w:spacing w:val="3"/>
          <w:sz w:val="24"/>
          <w:szCs w:val="24"/>
          <w:lang w:val="es-ES"/>
        </w:rPr>
        <w:t xml:space="preserve"> </w:t>
      </w:r>
      <w:r w:rsidRPr="00E02BF4">
        <w:rPr>
          <w:rFonts w:ascii="Times New Roman" w:eastAsia="Times New Roman" w:hAnsi="Times New Roman" w:cs="Times New Roman"/>
          <w:sz w:val="24"/>
          <w:szCs w:val="24"/>
          <w:lang w:val="es-ES"/>
        </w:rPr>
        <w:t>mínimo</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70%.</w:t>
      </w:r>
    </w:p>
    <w:p w:rsidR="00E02BF4" w:rsidRDefault="00E02BF4" w:rsidP="00E02BF4">
      <w:pPr>
        <w:widowControl w:val="0"/>
        <w:numPr>
          <w:ilvl w:val="0"/>
          <w:numId w:val="19"/>
        </w:numPr>
        <w:tabs>
          <w:tab w:val="left" w:pos="1200"/>
          <w:tab w:val="left" w:pos="1201"/>
        </w:tabs>
        <w:autoSpaceDE w:val="0"/>
        <w:autoSpaceDN w:val="0"/>
        <w:spacing w:before="2" w:after="0" w:line="240" w:lineRule="auto"/>
        <w:ind w:hanging="361"/>
        <w:rPr>
          <w:rFonts w:ascii="Times New Roman" w:eastAsia="Times New Roman" w:hAnsi="Times New Roman" w:cs="Times New Roman"/>
          <w:sz w:val="24"/>
          <w:szCs w:val="24"/>
          <w:lang w:val="es-ES"/>
        </w:rPr>
      </w:pPr>
      <w:r w:rsidRPr="00E02BF4">
        <w:rPr>
          <w:rFonts w:ascii="Times New Roman" w:eastAsia="Times New Roman" w:hAnsi="Times New Roman" w:cs="Times New Roman"/>
          <w:sz w:val="24"/>
          <w:szCs w:val="24"/>
          <w:lang w:val="es-ES"/>
        </w:rPr>
        <w:t>Acumular</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como</w:t>
      </w:r>
      <w:r w:rsidRPr="00E02BF4">
        <w:rPr>
          <w:rFonts w:ascii="Times New Roman" w:eastAsia="Times New Roman" w:hAnsi="Times New Roman" w:cs="Times New Roman"/>
          <w:spacing w:val="7"/>
          <w:sz w:val="24"/>
          <w:szCs w:val="24"/>
          <w:lang w:val="es-ES"/>
        </w:rPr>
        <w:t xml:space="preserve"> </w:t>
      </w:r>
      <w:r w:rsidRPr="00E02BF4">
        <w:rPr>
          <w:rFonts w:ascii="Times New Roman" w:eastAsia="Times New Roman" w:hAnsi="Times New Roman" w:cs="Times New Roman"/>
          <w:sz w:val="24"/>
          <w:szCs w:val="24"/>
          <w:lang w:val="es-ES"/>
        </w:rPr>
        <w:t>mínimo</w:t>
      </w:r>
      <w:r w:rsidRPr="00E02BF4">
        <w:rPr>
          <w:rFonts w:ascii="Times New Roman" w:eastAsia="Times New Roman" w:hAnsi="Times New Roman" w:cs="Times New Roman"/>
          <w:spacing w:val="2"/>
          <w:sz w:val="24"/>
          <w:szCs w:val="24"/>
          <w:lang w:val="es-ES"/>
        </w:rPr>
        <w:t xml:space="preserve"> </w:t>
      </w:r>
      <w:r w:rsidRPr="00E02BF4">
        <w:rPr>
          <w:rFonts w:ascii="Times New Roman" w:eastAsia="Times New Roman" w:hAnsi="Times New Roman" w:cs="Times New Roman"/>
          <w:sz w:val="24"/>
          <w:szCs w:val="24"/>
          <w:lang w:val="es-ES"/>
        </w:rPr>
        <w:t>el</w:t>
      </w:r>
      <w:r w:rsidRPr="00E02BF4">
        <w:rPr>
          <w:rFonts w:ascii="Times New Roman" w:eastAsia="Times New Roman" w:hAnsi="Times New Roman" w:cs="Times New Roman"/>
          <w:spacing w:val="-10"/>
          <w:sz w:val="24"/>
          <w:szCs w:val="24"/>
          <w:lang w:val="es-ES"/>
        </w:rPr>
        <w:t xml:space="preserve"> </w:t>
      </w:r>
      <w:r w:rsidRPr="00E02BF4">
        <w:rPr>
          <w:rFonts w:ascii="Times New Roman" w:eastAsia="Times New Roman" w:hAnsi="Times New Roman" w:cs="Times New Roman"/>
          <w:sz w:val="24"/>
          <w:szCs w:val="24"/>
          <w:lang w:val="es-ES"/>
        </w:rPr>
        <w:t>60%</w:t>
      </w:r>
      <w:r w:rsidRPr="00E02BF4">
        <w:rPr>
          <w:rFonts w:ascii="Times New Roman" w:eastAsia="Times New Roman" w:hAnsi="Times New Roman" w:cs="Times New Roman"/>
          <w:spacing w:val="-1"/>
          <w:sz w:val="24"/>
          <w:szCs w:val="24"/>
          <w:lang w:val="es-ES"/>
        </w:rPr>
        <w:t xml:space="preserve"> </w:t>
      </w:r>
      <w:r w:rsidRPr="00E02BF4">
        <w:rPr>
          <w:rFonts w:ascii="Times New Roman" w:eastAsia="Times New Roman" w:hAnsi="Times New Roman" w:cs="Times New Roman"/>
          <w:sz w:val="24"/>
          <w:szCs w:val="24"/>
          <w:lang w:val="es-ES"/>
        </w:rPr>
        <w:t>del</w:t>
      </w:r>
      <w:r w:rsidRPr="00E02BF4">
        <w:rPr>
          <w:rFonts w:ascii="Times New Roman" w:eastAsia="Times New Roman" w:hAnsi="Times New Roman" w:cs="Times New Roman"/>
          <w:spacing w:val="-10"/>
          <w:sz w:val="24"/>
          <w:szCs w:val="24"/>
          <w:lang w:val="es-ES"/>
        </w:rPr>
        <w:t xml:space="preserve"> </w:t>
      </w:r>
      <w:r w:rsidRPr="00E02BF4">
        <w:rPr>
          <w:rFonts w:ascii="Times New Roman" w:eastAsia="Times New Roman" w:hAnsi="Times New Roman" w:cs="Times New Roman"/>
          <w:sz w:val="24"/>
          <w:szCs w:val="24"/>
          <w:lang w:val="es-ES"/>
        </w:rPr>
        <w:t>proceso.</w:t>
      </w:r>
    </w:p>
    <w:p w:rsidR="00E72DC7" w:rsidRPr="00E02BF4" w:rsidRDefault="00E72DC7" w:rsidP="00E72DC7">
      <w:pPr>
        <w:widowControl w:val="0"/>
        <w:tabs>
          <w:tab w:val="left" w:pos="1200"/>
          <w:tab w:val="left" w:pos="1201"/>
        </w:tabs>
        <w:autoSpaceDE w:val="0"/>
        <w:autoSpaceDN w:val="0"/>
        <w:spacing w:before="2" w:after="0" w:line="240" w:lineRule="auto"/>
        <w:ind w:left="1200"/>
        <w:rPr>
          <w:rFonts w:ascii="Times New Roman" w:eastAsia="Times New Roman" w:hAnsi="Times New Roman" w:cs="Times New Roman"/>
          <w:sz w:val="24"/>
          <w:szCs w:val="24"/>
          <w:lang w:val="es-ES"/>
        </w:rPr>
      </w:pPr>
    </w:p>
    <w:p w:rsidR="00E02BF4" w:rsidRPr="00E02BF4" w:rsidRDefault="00E02BF4" w:rsidP="00E02BF4">
      <w:pPr>
        <w:widowControl w:val="0"/>
        <w:numPr>
          <w:ilvl w:val="0"/>
          <w:numId w:val="21"/>
        </w:numPr>
        <w:tabs>
          <w:tab w:val="left" w:pos="764"/>
        </w:tabs>
        <w:autoSpaceDE w:val="0"/>
        <w:autoSpaceDN w:val="0"/>
        <w:spacing w:before="117" w:after="0" w:line="348" w:lineRule="auto"/>
        <w:ind w:left="479" w:right="6879" w:hanging="183"/>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pacing w:val="-1"/>
          <w:sz w:val="24"/>
          <w:szCs w:val="24"/>
          <w:lang w:val="es-ES"/>
        </w:rPr>
        <w:t>BIBLIOGRAFÍA</w:t>
      </w:r>
      <w:r w:rsidRPr="00E02BF4">
        <w:rPr>
          <w:rFonts w:ascii="Times New Roman" w:eastAsia="Times New Roman" w:hAnsi="Times New Roman" w:cs="Times New Roman"/>
          <w:b/>
          <w:bCs/>
          <w:spacing w:val="-57"/>
          <w:sz w:val="24"/>
          <w:szCs w:val="24"/>
          <w:lang w:val="es-ES"/>
        </w:rPr>
        <w:t xml:space="preserve"> </w:t>
      </w:r>
      <w:r w:rsidRPr="00E02BF4">
        <w:rPr>
          <w:rFonts w:ascii="Times New Roman" w:eastAsia="Times New Roman" w:hAnsi="Times New Roman" w:cs="Times New Roman"/>
          <w:b/>
          <w:bCs/>
          <w:sz w:val="24"/>
          <w:szCs w:val="24"/>
          <w:lang w:val="es-ES"/>
        </w:rPr>
        <w:t>Básica</w:t>
      </w:r>
    </w:p>
    <w:p w:rsidR="00E02BF4" w:rsidRPr="00E02BF4" w:rsidRDefault="00E02BF4" w:rsidP="00E02BF4">
      <w:pPr>
        <w:widowControl w:val="0"/>
        <w:numPr>
          <w:ilvl w:val="0"/>
          <w:numId w:val="18"/>
        </w:numPr>
        <w:tabs>
          <w:tab w:val="left" w:pos="764"/>
        </w:tabs>
        <w:autoSpaceDE w:val="0"/>
        <w:autoSpaceDN w:val="0"/>
        <w:spacing w:before="159" w:after="0" w:line="240" w:lineRule="auto"/>
        <w:ind w:hanging="285"/>
        <w:jc w:val="both"/>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Martín, Julio.</w:t>
      </w:r>
      <w:r w:rsidRPr="00E02BF4">
        <w:rPr>
          <w:rFonts w:ascii="Times New Roman" w:eastAsia="Times New Roman" w:hAnsi="Times New Roman" w:cs="Times New Roman"/>
          <w:spacing w:val="1"/>
          <w:sz w:val="24"/>
          <w:lang w:val="es-ES"/>
        </w:rPr>
        <w:t xml:space="preserve"> </w:t>
      </w:r>
      <w:r w:rsidRPr="00E02BF4">
        <w:rPr>
          <w:rFonts w:ascii="Times New Roman" w:eastAsia="Times New Roman" w:hAnsi="Times New Roman" w:cs="Times New Roman"/>
          <w:sz w:val="24"/>
          <w:lang w:val="es-ES"/>
        </w:rPr>
        <w:t>(1993).</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i/>
          <w:sz w:val="24"/>
          <w:lang w:val="es-ES"/>
        </w:rPr>
        <w:t>Introducción</w:t>
      </w:r>
      <w:r w:rsidRPr="00E02BF4">
        <w:rPr>
          <w:rFonts w:ascii="Times New Roman" w:eastAsia="Times New Roman" w:hAnsi="Times New Roman" w:cs="Times New Roman"/>
          <w:i/>
          <w:spacing w:val="-1"/>
          <w:sz w:val="24"/>
          <w:lang w:val="es-ES"/>
        </w:rPr>
        <w:t xml:space="preserve"> </w:t>
      </w:r>
      <w:r w:rsidRPr="00E02BF4">
        <w:rPr>
          <w:rFonts w:ascii="Times New Roman" w:eastAsia="Times New Roman" w:hAnsi="Times New Roman" w:cs="Times New Roman"/>
          <w:i/>
          <w:sz w:val="24"/>
          <w:lang w:val="es-ES"/>
        </w:rPr>
        <w:t>a</w:t>
      </w:r>
      <w:r w:rsidRPr="00E02BF4">
        <w:rPr>
          <w:rFonts w:ascii="Times New Roman" w:eastAsia="Times New Roman" w:hAnsi="Times New Roman" w:cs="Times New Roman"/>
          <w:i/>
          <w:spacing w:val="-1"/>
          <w:sz w:val="24"/>
          <w:lang w:val="es-ES"/>
        </w:rPr>
        <w:t xml:space="preserve"> </w:t>
      </w:r>
      <w:r w:rsidRPr="00E02BF4">
        <w:rPr>
          <w:rFonts w:ascii="Times New Roman" w:eastAsia="Times New Roman" w:hAnsi="Times New Roman" w:cs="Times New Roman"/>
          <w:i/>
          <w:sz w:val="24"/>
          <w:lang w:val="es-ES"/>
        </w:rPr>
        <w:t>la</w:t>
      </w:r>
      <w:r w:rsidRPr="00E02BF4">
        <w:rPr>
          <w:rFonts w:ascii="Times New Roman" w:eastAsia="Times New Roman" w:hAnsi="Times New Roman" w:cs="Times New Roman"/>
          <w:i/>
          <w:spacing w:val="-6"/>
          <w:sz w:val="24"/>
          <w:lang w:val="es-ES"/>
        </w:rPr>
        <w:t xml:space="preserve"> </w:t>
      </w:r>
      <w:r w:rsidRPr="00E02BF4">
        <w:rPr>
          <w:rFonts w:ascii="Times New Roman" w:eastAsia="Times New Roman" w:hAnsi="Times New Roman" w:cs="Times New Roman"/>
          <w:i/>
          <w:sz w:val="24"/>
          <w:lang w:val="es-ES"/>
        </w:rPr>
        <w:t>Contabilidad</w:t>
      </w:r>
      <w:r w:rsidRPr="00E02BF4">
        <w:rPr>
          <w:rFonts w:ascii="Times New Roman" w:eastAsia="Times New Roman" w:hAnsi="Times New Roman" w:cs="Times New Roman"/>
          <w:i/>
          <w:spacing w:val="-2"/>
          <w:sz w:val="24"/>
          <w:lang w:val="es-ES"/>
        </w:rPr>
        <w:t xml:space="preserve"> </w:t>
      </w:r>
      <w:r w:rsidRPr="00E02BF4">
        <w:rPr>
          <w:rFonts w:ascii="Times New Roman" w:eastAsia="Times New Roman" w:hAnsi="Times New Roman" w:cs="Times New Roman"/>
          <w:i/>
          <w:sz w:val="24"/>
          <w:lang w:val="es-ES"/>
        </w:rPr>
        <w:t>de</w:t>
      </w:r>
      <w:r w:rsidRPr="00E02BF4">
        <w:rPr>
          <w:rFonts w:ascii="Times New Roman" w:eastAsia="Times New Roman" w:hAnsi="Times New Roman" w:cs="Times New Roman"/>
          <w:i/>
          <w:spacing w:val="-2"/>
          <w:sz w:val="24"/>
          <w:lang w:val="es-ES"/>
        </w:rPr>
        <w:t xml:space="preserve"> </w:t>
      </w:r>
      <w:r w:rsidRPr="00E02BF4">
        <w:rPr>
          <w:rFonts w:ascii="Times New Roman" w:eastAsia="Times New Roman" w:hAnsi="Times New Roman" w:cs="Times New Roman"/>
          <w:i/>
          <w:sz w:val="24"/>
          <w:lang w:val="es-ES"/>
        </w:rPr>
        <w:t xml:space="preserve">Gestión </w:t>
      </w:r>
      <w:r w:rsidRPr="00E02BF4">
        <w:rPr>
          <w:rFonts w:ascii="Times New Roman" w:eastAsia="Times New Roman" w:hAnsi="Times New Roman" w:cs="Times New Roman"/>
          <w:sz w:val="24"/>
          <w:lang w:val="es-ES"/>
        </w:rPr>
        <w:t>(2ª.ed.)</w:t>
      </w:r>
      <w:r w:rsidRPr="00E02BF4">
        <w:rPr>
          <w:rFonts w:ascii="Times New Roman" w:eastAsia="Times New Roman" w:hAnsi="Times New Roman" w:cs="Times New Roman"/>
          <w:spacing w:val="-4"/>
          <w:sz w:val="24"/>
          <w:lang w:val="es-ES"/>
        </w:rPr>
        <w:t xml:space="preserve"> </w:t>
      </w:r>
      <w:r w:rsidRPr="00E02BF4">
        <w:rPr>
          <w:rFonts w:ascii="Times New Roman" w:eastAsia="Times New Roman" w:hAnsi="Times New Roman" w:cs="Times New Roman"/>
          <w:sz w:val="24"/>
          <w:lang w:val="es-ES"/>
        </w:rPr>
        <w:t>Asunción:</w:t>
      </w:r>
      <w:r w:rsidRPr="00E02BF4">
        <w:rPr>
          <w:rFonts w:ascii="Times New Roman" w:eastAsia="Times New Roman" w:hAnsi="Times New Roman" w:cs="Times New Roman"/>
          <w:spacing w:val="-2"/>
          <w:sz w:val="24"/>
          <w:lang w:val="es-ES"/>
        </w:rPr>
        <w:t xml:space="preserve"> </w:t>
      </w:r>
      <w:r w:rsidRPr="00E02BF4">
        <w:rPr>
          <w:rFonts w:ascii="Times New Roman" w:eastAsia="Times New Roman" w:hAnsi="Times New Roman" w:cs="Times New Roman"/>
          <w:sz w:val="24"/>
          <w:lang w:val="es-ES"/>
        </w:rPr>
        <w:t>UAA</w:t>
      </w:r>
    </w:p>
    <w:p w:rsidR="00E02BF4" w:rsidRPr="00E02BF4" w:rsidRDefault="00E02BF4" w:rsidP="00E02BF4">
      <w:pPr>
        <w:widowControl w:val="0"/>
        <w:numPr>
          <w:ilvl w:val="0"/>
          <w:numId w:val="18"/>
        </w:numPr>
        <w:tabs>
          <w:tab w:val="left" w:pos="764"/>
        </w:tabs>
        <w:autoSpaceDE w:val="0"/>
        <w:autoSpaceDN w:val="0"/>
        <w:spacing w:before="3" w:after="0" w:line="240" w:lineRule="auto"/>
        <w:ind w:right="114"/>
        <w:jc w:val="both"/>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 xml:space="preserve">Polimeni F., Fabozzi A. y Adelberg, A. (2004). </w:t>
      </w:r>
      <w:r w:rsidRPr="00E02BF4">
        <w:rPr>
          <w:rFonts w:ascii="Times New Roman" w:eastAsia="Times New Roman" w:hAnsi="Times New Roman" w:cs="Times New Roman"/>
          <w:i/>
          <w:sz w:val="24"/>
          <w:lang w:val="es-ES"/>
        </w:rPr>
        <w:t>Contabilidad de Costos. Conceptos y</w:t>
      </w:r>
      <w:r w:rsidRPr="00E02BF4">
        <w:rPr>
          <w:rFonts w:ascii="Times New Roman" w:eastAsia="Times New Roman" w:hAnsi="Times New Roman" w:cs="Times New Roman"/>
          <w:i/>
          <w:spacing w:val="1"/>
          <w:sz w:val="24"/>
          <w:lang w:val="es-ES"/>
        </w:rPr>
        <w:t xml:space="preserve"> </w:t>
      </w:r>
      <w:r w:rsidRPr="00E02BF4">
        <w:rPr>
          <w:rFonts w:ascii="Times New Roman" w:eastAsia="Times New Roman" w:hAnsi="Times New Roman" w:cs="Times New Roman"/>
          <w:i/>
          <w:sz w:val="24"/>
          <w:lang w:val="es-ES"/>
        </w:rPr>
        <w:t xml:space="preserve">aplicaciones para la toma de decisiones gerenciales. </w:t>
      </w:r>
      <w:r w:rsidRPr="00E02BF4">
        <w:rPr>
          <w:rFonts w:ascii="Times New Roman" w:eastAsia="Times New Roman" w:hAnsi="Times New Roman" w:cs="Times New Roman"/>
          <w:sz w:val="24"/>
          <w:lang w:val="es-ES"/>
        </w:rPr>
        <w:t>(3ª ed.). R.S. México: McGraw-Hill</w:t>
      </w:r>
      <w:r w:rsidRPr="00E02BF4">
        <w:rPr>
          <w:rFonts w:ascii="Times New Roman" w:eastAsia="Times New Roman" w:hAnsi="Times New Roman" w:cs="Times New Roman"/>
          <w:spacing w:val="-57"/>
          <w:sz w:val="24"/>
          <w:lang w:val="es-ES"/>
        </w:rPr>
        <w:t xml:space="preserve"> </w:t>
      </w:r>
      <w:r w:rsidRPr="00E02BF4">
        <w:rPr>
          <w:rFonts w:ascii="Times New Roman" w:eastAsia="Times New Roman" w:hAnsi="Times New Roman" w:cs="Times New Roman"/>
          <w:sz w:val="24"/>
          <w:lang w:val="es-ES"/>
        </w:rPr>
        <w:t>Interamericana.</w:t>
      </w:r>
    </w:p>
    <w:p w:rsidR="00E02BF4" w:rsidRPr="00E02BF4" w:rsidRDefault="00E02BF4" w:rsidP="00E02BF4">
      <w:pPr>
        <w:widowControl w:val="0"/>
        <w:numPr>
          <w:ilvl w:val="0"/>
          <w:numId w:val="18"/>
        </w:numPr>
        <w:tabs>
          <w:tab w:val="left" w:pos="763"/>
          <w:tab w:val="left" w:pos="764"/>
        </w:tabs>
        <w:autoSpaceDE w:val="0"/>
        <w:autoSpaceDN w:val="0"/>
        <w:spacing w:before="5" w:after="0" w:line="237" w:lineRule="auto"/>
        <w:ind w:right="123"/>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Ramírez</w:t>
      </w:r>
      <w:r w:rsidRPr="00E02BF4">
        <w:rPr>
          <w:rFonts w:ascii="Times New Roman" w:eastAsia="Times New Roman" w:hAnsi="Times New Roman" w:cs="Times New Roman"/>
          <w:spacing w:val="43"/>
          <w:sz w:val="24"/>
          <w:lang w:val="es-ES"/>
        </w:rPr>
        <w:t xml:space="preserve"> </w:t>
      </w:r>
      <w:r w:rsidRPr="00E02BF4">
        <w:rPr>
          <w:rFonts w:ascii="Times New Roman" w:eastAsia="Times New Roman" w:hAnsi="Times New Roman" w:cs="Times New Roman"/>
          <w:sz w:val="24"/>
          <w:lang w:val="es-ES"/>
        </w:rPr>
        <w:t>Padilla,</w:t>
      </w:r>
      <w:r w:rsidRPr="00E02BF4">
        <w:rPr>
          <w:rFonts w:ascii="Times New Roman" w:eastAsia="Times New Roman" w:hAnsi="Times New Roman" w:cs="Times New Roman"/>
          <w:spacing w:val="46"/>
          <w:sz w:val="24"/>
          <w:lang w:val="es-ES"/>
        </w:rPr>
        <w:t xml:space="preserve"> </w:t>
      </w:r>
      <w:r w:rsidRPr="00E02BF4">
        <w:rPr>
          <w:rFonts w:ascii="Times New Roman" w:eastAsia="Times New Roman" w:hAnsi="Times New Roman" w:cs="Times New Roman"/>
          <w:sz w:val="24"/>
          <w:lang w:val="es-ES"/>
        </w:rPr>
        <w:t>David</w:t>
      </w:r>
      <w:r w:rsidRPr="00E02BF4">
        <w:rPr>
          <w:rFonts w:ascii="Times New Roman" w:eastAsia="Times New Roman" w:hAnsi="Times New Roman" w:cs="Times New Roman"/>
          <w:spacing w:val="45"/>
          <w:sz w:val="24"/>
          <w:lang w:val="es-ES"/>
        </w:rPr>
        <w:t xml:space="preserve"> </w:t>
      </w:r>
      <w:r w:rsidRPr="00E02BF4">
        <w:rPr>
          <w:rFonts w:ascii="Times New Roman" w:eastAsia="Times New Roman" w:hAnsi="Times New Roman" w:cs="Times New Roman"/>
          <w:sz w:val="24"/>
          <w:lang w:val="es-ES"/>
        </w:rPr>
        <w:t>Noel.</w:t>
      </w:r>
      <w:r w:rsidRPr="00E02BF4">
        <w:rPr>
          <w:rFonts w:ascii="Times New Roman" w:eastAsia="Times New Roman" w:hAnsi="Times New Roman" w:cs="Times New Roman"/>
          <w:spacing w:val="46"/>
          <w:sz w:val="24"/>
          <w:lang w:val="es-ES"/>
        </w:rPr>
        <w:t xml:space="preserve"> </w:t>
      </w:r>
      <w:r w:rsidRPr="00E02BF4">
        <w:rPr>
          <w:rFonts w:ascii="Times New Roman" w:eastAsia="Times New Roman" w:hAnsi="Times New Roman" w:cs="Times New Roman"/>
          <w:sz w:val="24"/>
          <w:lang w:val="es-ES"/>
        </w:rPr>
        <w:t>(2008).</w:t>
      </w:r>
      <w:r w:rsidRPr="00E02BF4">
        <w:rPr>
          <w:rFonts w:ascii="Times New Roman" w:eastAsia="Times New Roman" w:hAnsi="Times New Roman" w:cs="Times New Roman"/>
          <w:spacing w:val="46"/>
          <w:sz w:val="24"/>
          <w:lang w:val="es-ES"/>
        </w:rPr>
        <w:t xml:space="preserve"> </w:t>
      </w:r>
      <w:r w:rsidRPr="00E02BF4">
        <w:rPr>
          <w:rFonts w:ascii="Times New Roman" w:eastAsia="Times New Roman" w:hAnsi="Times New Roman" w:cs="Times New Roman"/>
          <w:sz w:val="24"/>
          <w:lang w:val="es-ES"/>
        </w:rPr>
        <w:t>Contabilidad</w:t>
      </w:r>
      <w:r w:rsidRPr="00E02BF4">
        <w:rPr>
          <w:rFonts w:ascii="Times New Roman" w:eastAsia="Times New Roman" w:hAnsi="Times New Roman" w:cs="Times New Roman"/>
          <w:spacing w:val="45"/>
          <w:sz w:val="24"/>
          <w:lang w:val="es-ES"/>
        </w:rPr>
        <w:t xml:space="preserve"> </w:t>
      </w:r>
      <w:r w:rsidRPr="00E02BF4">
        <w:rPr>
          <w:rFonts w:ascii="Times New Roman" w:eastAsia="Times New Roman" w:hAnsi="Times New Roman" w:cs="Times New Roman"/>
          <w:sz w:val="24"/>
          <w:lang w:val="es-ES"/>
        </w:rPr>
        <w:t>Administrativa.</w:t>
      </w:r>
      <w:r w:rsidRPr="00E02BF4">
        <w:rPr>
          <w:rFonts w:ascii="Times New Roman" w:eastAsia="Times New Roman" w:hAnsi="Times New Roman" w:cs="Times New Roman"/>
          <w:spacing w:val="46"/>
          <w:sz w:val="24"/>
          <w:lang w:val="es-ES"/>
        </w:rPr>
        <w:t xml:space="preserve"> </w:t>
      </w:r>
      <w:r w:rsidRPr="00E02BF4">
        <w:rPr>
          <w:rFonts w:ascii="Times New Roman" w:eastAsia="Times New Roman" w:hAnsi="Times New Roman" w:cs="Times New Roman"/>
          <w:sz w:val="24"/>
          <w:lang w:val="es-ES"/>
        </w:rPr>
        <w:t>(5ª</w:t>
      </w:r>
      <w:r w:rsidRPr="00E02BF4">
        <w:rPr>
          <w:rFonts w:ascii="Times New Roman" w:eastAsia="Times New Roman" w:hAnsi="Times New Roman" w:cs="Times New Roman"/>
          <w:spacing w:val="40"/>
          <w:sz w:val="24"/>
          <w:lang w:val="es-ES"/>
        </w:rPr>
        <w:t xml:space="preserve"> </w:t>
      </w:r>
      <w:r w:rsidRPr="00E02BF4">
        <w:rPr>
          <w:rFonts w:ascii="Times New Roman" w:eastAsia="Times New Roman" w:hAnsi="Times New Roman" w:cs="Times New Roman"/>
          <w:sz w:val="24"/>
          <w:lang w:val="es-ES"/>
        </w:rPr>
        <w:t>ed.).</w:t>
      </w:r>
      <w:r w:rsidRPr="00E02BF4">
        <w:rPr>
          <w:rFonts w:ascii="Times New Roman" w:eastAsia="Times New Roman" w:hAnsi="Times New Roman" w:cs="Times New Roman"/>
          <w:spacing w:val="47"/>
          <w:sz w:val="24"/>
          <w:lang w:val="es-ES"/>
        </w:rPr>
        <w:t xml:space="preserve"> </w:t>
      </w:r>
      <w:r w:rsidRPr="00E02BF4">
        <w:rPr>
          <w:rFonts w:ascii="Times New Roman" w:eastAsia="Times New Roman" w:hAnsi="Times New Roman" w:cs="Times New Roman"/>
          <w:sz w:val="24"/>
          <w:lang w:val="es-ES"/>
        </w:rPr>
        <w:t>México:</w:t>
      </w:r>
      <w:r w:rsidRPr="00E02BF4">
        <w:rPr>
          <w:rFonts w:ascii="Times New Roman" w:eastAsia="Times New Roman" w:hAnsi="Times New Roman" w:cs="Times New Roman"/>
          <w:spacing w:val="-57"/>
          <w:sz w:val="24"/>
          <w:lang w:val="es-ES"/>
        </w:rPr>
        <w:t xml:space="preserve"> </w:t>
      </w:r>
      <w:r w:rsidRPr="00E02BF4">
        <w:rPr>
          <w:rFonts w:ascii="Times New Roman" w:eastAsia="Times New Roman" w:hAnsi="Times New Roman" w:cs="Times New Roman"/>
          <w:sz w:val="24"/>
          <w:lang w:val="es-ES"/>
        </w:rPr>
        <w:t>McGraw-Hill.</w:t>
      </w:r>
    </w:p>
    <w:p w:rsidR="00E02BF4" w:rsidRPr="00E02BF4" w:rsidRDefault="00E02BF4" w:rsidP="00E02BF4">
      <w:pPr>
        <w:widowControl w:val="0"/>
        <w:numPr>
          <w:ilvl w:val="0"/>
          <w:numId w:val="18"/>
        </w:numPr>
        <w:autoSpaceDE w:val="0"/>
        <w:autoSpaceDN w:val="0"/>
        <w:spacing w:after="0" w:line="240" w:lineRule="auto"/>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 xml:space="preserve">Ripoll Feliu, Vicente -  Manual de Costes (Edición Gestión – 2000)   </w:t>
      </w:r>
    </w:p>
    <w:p w:rsidR="00E02BF4" w:rsidRPr="00E02BF4" w:rsidRDefault="00E02BF4" w:rsidP="00E02BF4">
      <w:pPr>
        <w:widowControl w:val="0"/>
        <w:tabs>
          <w:tab w:val="left" w:pos="764"/>
        </w:tabs>
        <w:autoSpaceDE w:val="0"/>
        <w:autoSpaceDN w:val="0"/>
        <w:spacing w:before="3" w:after="0" w:line="240" w:lineRule="auto"/>
        <w:ind w:left="763" w:right="114"/>
        <w:jc w:val="both"/>
        <w:rPr>
          <w:rFonts w:ascii="Times New Roman" w:eastAsia="Times New Roman" w:hAnsi="Times New Roman" w:cs="Times New Roman"/>
          <w:sz w:val="24"/>
          <w:lang w:val="es-ES"/>
        </w:rPr>
      </w:pPr>
    </w:p>
    <w:p w:rsidR="00E02BF4" w:rsidRPr="00E02BF4" w:rsidRDefault="00E02BF4" w:rsidP="00E02BF4">
      <w:pPr>
        <w:widowControl w:val="0"/>
        <w:autoSpaceDE w:val="0"/>
        <w:autoSpaceDN w:val="0"/>
        <w:spacing w:before="122" w:after="0" w:line="240" w:lineRule="auto"/>
        <w:ind w:left="479"/>
        <w:outlineLvl w:val="0"/>
        <w:rPr>
          <w:rFonts w:ascii="Times New Roman" w:eastAsia="Times New Roman" w:hAnsi="Times New Roman" w:cs="Times New Roman"/>
          <w:b/>
          <w:bCs/>
          <w:sz w:val="24"/>
          <w:szCs w:val="24"/>
          <w:lang w:val="es-ES"/>
        </w:rPr>
      </w:pPr>
      <w:r w:rsidRPr="00E02BF4">
        <w:rPr>
          <w:rFonts w:ascii="Times New Roman" w:eastAsia="Times New Roman" w:hAnsi="Times New Roman" w:cs="Times New Roman"/>
          <w:b/>
          <w:bCs/>
          <w:sz w:val="24"/>
          <w:szCs w:val="24"/>
          <w:lang w:val="es-ES"/>
        </w:rPr>
        <w:t>Complementaria</w:t>
      </w:r>
    </w:p>
    <w:p w:rsidR="00E72DC7" w:rsidRDefault="00E02BF4" w:rsidP="00E02BF4">
      <w:pPr>
        <w:widowControl w:val="0"/>
        <w:numPr>
          <w:ilvl w:val="0"/>
          <w:numId w:val="18"/>
        </w:numPr>
        <w:tabs>
          <w:tab w:val="left" w:pos="763"/>
          <w:tab w:val="left" w:pos="764"/>
        </w:tabs>
        <w:autoSpaceDE w:val="0"/>
        <w:autoSpaceDN w:val="0"/>
        <w:spacing w:before="121" w:after="0" w:line="237" w:lineRule="auto"/>
        <w:ind w:right="133"/>
        <w:rPr>
          <w:rFonts w:ascii="Times New Roman" w:eastAsia="Times New Roman" w:hAnsi="Times New Roman" w:cs="Times New Roman"/>
          <w:sz w:val="24"/>
          <w:lang w:val="es-ES"/>
        </w:rPr>
      </w:pPr>
      <w:r w:rsidRPr="00E02BF4">
        <w:rPr>
          <w:rFonts w:ascii="Times New Roman" w:eastAsia="Times New Roman" w:hAnsi="Times New Roman" w:cs="Times New Roman"/>
          <w:sz w:val="24"/>
          <w:lang w:val="es-ES"/>
        </w:rPr>
        <w:t>Horngren,</w:t>
      </w:r>
      <w:r w:rsidRPr="00E02BF4">
        <w:rPr>
          <w:rFonts w:ascii="Times New Roman" w:eastAsia="Times New Roman" w:hAnsi="Times New Roman" w:cs="Times New Roman"/>
          <w:spacing w:val="37"/>
          <w:sz w:val="24"/>
          <w:lang w:val="es-ES"/>
        </w:rPr>
        <w:t xml:space="preserve"> </w:t>
      </w:r>
      <w:r w:rsidRPr="00E02BF4">
        <w:rPr>
          <w:rFonts w:ascii="Times New Roman" w:eastAsia="Times New Roman" w:hAnsi="Times New Roman" w:cs="Times New Roman"/>
          <w:sz w:val="24"/>
          <w:lang w:val="es-ES"/>
        </w:rPr>
        <w:t>Ch</w:t>
      </w:r>
      <w:r w:rsidRPr="00E02BF4">
        <w:rPr>
          <w:rFonts w:ascii="Times New Roman" w:eastAsia="Times New Roman" w:hAnsi="Times New Roman" w:cs="Times New Roman"/>
          <w:spacing w:val="35"/>
          <w:sz w:val="24"/>
          <w:lang w:val="es-ES"/>
        </w:rPr>
        <w:t xml:space="preserve"> </w:t>
      </w:r>
      <w:r w:rsidRPr="00E02BF4">
        <w:rPr>
          <w:rFonts w:ascii="Times New Roman" w:eastAsia="Times New Roman" w:hAnsi="Times New Roman" w:cs="Times New Roman"/>
          <w:sz w:val="24"/>
          <w:lang w:val="es-ES"/>
        </w:rPr>
        <w:t>y</w:t>
      </w:r>
      <w:r w:rsidRPr="00E02BF4">
        <w:rPr>
          <w:rFonts w:ascii="Times New Roman" w:eastAsia="Times New Roman" w:hAnsi="Times New Roman" w:cs="Times New Roman"/>
          <w:spacing w:val="26"/>
          <w:sz w:val="24"/>
          <w:lang w:val="es-ES"/>
        </w:rPr>
        <w:t xml:space="preserve"> </w:t>
      </w:r>
      <w:r w:rsidRPr="00E02BF4">
        <w:rPr>
          <w:rFonts w:ascii="Times New Roman" w:eastAsia="Times New Roman" w:hAnsi="Times New Roman" w:cs="Times New Roman"/>
          <w:sz w:val="24"/>
          <w:lang w:val="es-ES"/>
        </w:rPr>
        <w:t>Sunden,</w:t>
      </w:r>
      <w:r w:rsidRPr="00E02BF4">
        <w:rPr>
          <w:rFonts w:ascii="Times New Roman" w:eastAsia="Times New Roman" w:hAnsi="Times New Roman" w:cs="Times New Roman"/>
          <w:spacing w:val="37"/>
          <w:sz w:val="24"/>
          <w:lang w:val="es-ES"/>
        </w:rPr>
        <w:t xml:space="preserve"> </w:t>
      </w:r>
      <w:r w:rsidRPr="00E02BF4">
        <w:rPr>
          <w:rFonts w:ascii="Times New Roman" w:eastAsia="Times New Roman" w:hAnsi="Times New Roman" w:cs="Times New Roman"/>
          <w:sz w:val="24"/>
          <w:lang w:val="es-ES"/>
        </w:rPr>
        <w:t>G.</w:t>
      </w:r>
      <w:r w:rsidRPr="00E02BF4">
        <w:rPr>
          <w:rFonts w:ascii="Times New Roman" w:eastAsia="Times New Roman" w:hAnsi="Times New Roman" w:cs="Times New Roman"/>
          <w:spacing w:val="33"/>
          <w:sz w:val="24"/>
          <w:lang w:val="es-ES"/>
        </w:rPr>
        <w:t xml:space="preserve"> </w:t>
      </w:r>
      <w:r w:rsidRPr="00E02BF4">
        <w:rPr>
          <w:rFonts w:ascii="Times New Roman" w:eastAsia="Times New Roman" w:hAnsi="Times New Roman" w:cs="Times New Roman"/>
          <w:sz w:val="24"/>
          <w:lang w:val="es-ES"/>
        </w:rPr>
        <w:t>(2000)</w:t>
      </w:r>
      <w:r w:rsidRPr="00E02BF4">
        <w:rPr>
          <w:rFonts w:ascii="Times New Roman" w:eastAsia="Times New Roman" w:hAnsi="Times New Roman" w:cs="Times New Roman"/>
          <w:spacing w:val="32"/>
          <w:sz w:val="24"/>
          <w:lang w:val="es-ES"/>
        </w:rPr>
        <w:t xml:space="preserve"> </w:t>
      </w:r>
      <w:r w:rsidRPr="00E02BF4">
        <w:rPr>
          <w:rFonts w:ascii="Times New Roman" w:eastAsia="Times New Roman" w:hAnsi="Times New Roman" w:cs="Times New Roman"/>
          <w:sz w:val="24"/>
          <w:lang w:val="es-ES"/>
        </w:rPr>
        <w:t>Contabilidad</w:t>
      </w:r>
      <w:r w:rsidRPr="00E02BF4">
        <w:rPr>
          <w:rFonts w:ascii="Times New Roman" w:eastAsia="Times New Roman" w:hAnsi="Times New Roman" w:cs="Times New Roman"/>
          <w:spacing w:val="40"/>
          <w:sz w:val="24"/>
          <w:lang w:val="es-ES"/>
        </w:rPr>
        <w:t xml:space="preserve"> </w:t>
      </w:r>
      <w:r w:rsidRPr="00E02BF4">
        <w:rPr>
          <w:rFonts w:ascii="Times New Roman" w:eastAsia="Times New Roman" w:hAnsi="Times New Roman" w:cs="Times New Roman"/>
          <w:sz w:val="24"/>
          <w:lang w:val="es-ES"/>
        </w:rPr>
        <w:t>de</w:t>
      </w:r>
      <w:r w:rsidRPr="00E02BF4">
        <w:rPr>
          <w:rFonts w:ascii="Times New Roman" w:eastAsia="Times New Roman" w:hAnsi="Times New Roman" w:cs="Times New Roman"/>
          <w:spacing w:val="34"/>
          <w:sz w:val="24"/>
          <w:lang w:val="es-ES"/>
        </w:rPr>
        <w:t xml:space="preserve"> </w:t>
      </w:r>
      <w:r w:rsidRPr="00E02BF4">
        <w:rPr>
          <w:rFonts w:ascii="Times New Roman" w:eastAsia="Times New Roman" w:hAnsi="Times New Roman" w:cs="Times New Roman"/>
          <w:sz w:val="24"/>
          <w:lang w:val="es-ES"/>
        </w:rPr>
        <w:t>Costos</w:t>
      </w:r>
      <w:r w:rsidR="00E72DC7">
        <w:rPr>
          <w:rFonts w:ascii="Times New Roman" w:eastAsia="Times New Roman" w:hAnsi="Times New Roman" w:cs="Times New Roman"/>
          <w:sz w:val="24"/>
          <w:lang w:val="es-ES"/>
        </w:rPr>
        <w:t xml:space="preserve"> </w:t>
      </w:r>
      <w:r w:rsidRPr="00E02BF4">
        <w:rPr>
          <w:rFonts w:ascii="Times New Roman" w:eastAsia="Times New Roman" w:hAnsi="Times New Roman" w:cs="Times New Roman"/>
          <w:sz w:val="24"/>
          <w:lang w:val="es-ES"/>
        </w:rPr>
        <w:t>.(8ª.ed.)</w:t>
      </w:r>
      <w:r w:rsidRPr="00E02BF4">
        <w:rPr>
          <w:rFonts w:ascii="Times New Roman" w:eastAsia="Times New Roman" w:hAnsi="Times New Roman" w:cs="Times New Roman"/>
          <w:spacing w:val="33"/>
          <w:sz w:val="24"/>
          <w:lang w:val="es-ES"/>
        </w:rPr>
        <w:t xml:space="preserve"> </w:t>
      </w:r>
      <w:r w:rsidRPr="00E02BF4">
        <w:rPr>
          <w:rFonts w:ascii="Times New Roman" w:eastAsia="Times New Roman" w:hAnsi="Times New Roman" w:cs="Times New Roman"/>
          <w:sz w:val="24"/>
          <w:lang w:val="es-ES"/>
        </w:rPr>
        <w:t>México</w:t>
      </w:r>
      <w:r w:rsidRPr="00E02BF4">
        <w:rPr>
          <w:rFonts w:ascii="Times New Roman" w:eastAsia="Times New Roman" w:hAnsi="Times New Roman" w:cs="Times New Roman"/>
          <w:spacing w:val="40"/>
          <w:sz w:val="24"/>
          <w:lang w:val="es-ES"/>
        </w:rPr>
        <w:t xml:space="preserve"> </w:t>
      </w:r>
      <w:r w:rsidRPr="00E02BF4">
        <w:rPr>
          <w:rFonts w:ascii="Times New Roman" w:eastAsia="Times New Roman" w:hAnsi="Times New Roman" w:cs="Times New Roman"/>
          <w:sz w:val="24"/>
          <w:lang w:val="es-ES"/>
        </w:rPr>
        <w:t>:</w:t>
      </w:r>
      <w:r w:rsidRPr="00E02BF4">
        <w:rPr>
          <w:rFonts w:ascii="Times New Roman" w:eastAsia="Times New Roman" w:hAnsi="Times New Roman" w:cs="Times New Roman"/>
          <w:spacing w:val="36"/>
          <w:sz w:val="24"/>
          <w:lang w:val="es-ES"/>
        </w:rPr>
        <w:t xml:space="preserve"> </w:t>
      </w:r>
      <w:r w:rsidRPr="00E02BF4">
        <w:rPr>
          <w:rFonts w:ascii="Times New Roman" w:eastAsia="Times New Roman" w:hAnsi="Times New Roman" w:cs="Times New Roman"/>
          <w:sz w:val="24"/>
          <w:lang w:val="es-ES"/>
        </w:rPr>
        <w:t>Prentice</w:t>
      </w:r>
      <w:r w:rsidRPr="00E02BF4">
        <w:rPr>
          <w:rFonts w:ascii="Times New Roman" w:eastAsia="Times New Roman" w:hAnsi="Times New Roman" w:cs="Times New Roman"/>
          <w:spacing w:val="-57"/>
          <w:sz w:val="24"/>
          <w:lang w:val="es-ES"/>
        </w:rPr>
        <w:t xml:space="preserve"> </w:t>
      </w:r>
      <w:r w:rsidRPr="00E02BF4">
        <w:rPr>
          <w:rFonts w:ascii="Times New Roman" w:eastAsia="Times New Roman" w:hAnsi="Times New Roman" w:cs="Times New Roman"/>
          <w:sz w:val="24"/>
          <w:lang w:val="es-ES"/>
        </w:rPr>
        <w:t>Hall</w:t>
      </w:r>
    </w:p>
    <w:p w:rsidR="00E72DC7" w:rsidRDefault="00E72DC7">
      <w:pPr>
        <w:rPr>
          <w:rFonts w:ascii="Times New Roman" w:eastAsia="Times New Roman" w:hAnsi="Times New Roman" w:cs="Times New Roman"/>
          <w:sz w:val="24"/>
          <w:lang w:val="es-ES"/>
        </w:rPr>
      </w:pPr>
      <w:r>
        <w:rPr>
          <w:rFonts w:ascii="Times New Roman" w:eastAsia="Times New Roman" w:hAnsi="Times New Roman" w:cs="Times New Roman"/>
          <w:sz w:val="24"/>
          <w:lang w:val="es-ES"/>
        </w:rPr>
        <w:br w:type="page"/>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IDENTIFICACIÓN</w:t>
      </w:r>
    </w:p>
    <w:p w:rsidR="00BB67A0" w:rsidRDefault="00E02BF4">
      <w:pPr>
        <w:pBdr>
          <w:top w:val="nil"/>
          <w:left w:val="nil"/>
          <w:bottom w:val="nil"/>
          <w:right w:val="nil"/>
          <w:between w:val="nil"/>
        </w:pBdr>
        <w:tabs>
          <w:tab w:val="center" w:pos="4420"/>
        </w:tabs>
        <w:spacing w:after="0" w:line="240" w:lineRule="auto"/>
        <w:rPr>
          <w:rFonts w:ascii="Times New Roman" w:eastAsia="Times New Roman" w:hAnsi="Times New Roman" w:cs="Times New Roman"/>
          <w:color w:val="000000"/>
        </w:rPr>
      </w:pPr>
      <w:bookmarkStart w:id="3" w:name="_heading=h.3znysh7" w:colFirst="0" w:colLast="0"/>
      <w:bookmarkEnd w:id="3"/>
      <w:r>
        <w:rPr>
          <w:rFonts w:ascii="Times New Roman" w:eastAsia="Times New Roman" w:hAnsi="Times New Roman" w:cs="Times New Roman"/>
          <w:color w:val="000000"/>
        </w:rPr>
        <w:t xml:space="preserve">Asignatura: </w:t>
      </w:r>
      <w:r>
        <w:rPr>
          <w:rFonts w:ascii="Times New Roman" w:eastAsia="Times New Roman" w:hAnsi="Times New Roman" w:cs="Times New Roman"/>
          <w:b/>
          <w:color w:val="000000"/>
        </w:rPr>
        <w:t>CONTABILIDAD FINANCIERA IV</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Semestre: </w:t>
      </w:r>
      <w:r>
        <w:rPr>
          <w:rFonts w:ascii="Times New Roman" w:eastAsia="Times New Roman" w:hAnsi="Times New Roman" w:cs="Times New Roman"/>
          <w:b/>
          <w:sz w:val="24"/>
          <w:szCs w:val="24"/>
        </w:rPr>
        <w:t>Séptimo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Área: </w:t>
      </w:r>
      <w:r>
        <w:rPr>
          <w:rFonts w:ascii="Times New Roman" w:eastAsia="Times New Roman" w:hAnsi="Times New Roman" w:cs="Times New Roman"/>
          <w:b/>
          <w:sz w:val="24"/>
          <w:szCs w:val="24"/>
        </w:rPr>
        <w:t>Técnico - Profesional</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 xml:space="preserve">Código: </w:t>
      </w:r>
      <w:r>
        <w:rPr>
          <w:rFonts w:ascii="Times New Roman" w:eastAsia="Times New Roman" w:hAnsi="Times New Roman" w:cs="Times New Roman"/>
          <w:b/>
          <w:sz w:val="24"/>
          <w:szCs w:val="24"/>
        </w:rPr>
        <w:t>2037</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Prerrequisito: </w:t>
      </w:r>
      <w:r>
        <w:rPr>
          <w:rFonts w:ascii="Times New Roman" w:eastAsia="Times New Roman" w:hAnsi="Times New Roman" w:cs="Times New Roman"/>
          <w:b/>
          <w:sz w:val="24"/>
          <w:szCs w:val="24"/>
        </w:rPr>
        <w:t>Contabilidad Financiera III</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Carga horaria: </w:t>
      </w:r>
      <w:r>
        <w:rPr>
          <w:rFonts w:ascii="Times New Roman" w:eastAsia="Times New Roman" w:hAnsi="Times New Roman" w:cs="Times New Roman"/>
          <w:b/>
          <w:sz w:val="24"/>
          <w:szCs w:val="24"/>
        </w:rPr>
        <w:t xml:space="preserve">68 horas reloj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Horas semanales: </w:t>
      </w:r>
      <w:r>
        <w:rPr>
          <w:rFonts w:ascii="Times New Roman" w:eastAsia="Times New Roman" w:hAnsi="Times New Roman" w:cs="Times New Roman"/>
          <w:b/>
          <w:sz w:val="24"/>
          <w:szCs w:val="24"/>
        </w:rPr>
        <w:t>4 horas reloj</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FUNDAMENTACIÓN</w:t>
      </w:r>
    </w:p>
    <w:p w:rsidR="00BB67A0" w:rsidRDefault="00E02B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asignatura busca dar respuestas a las características agrícola-ganaderas de nuestro país.</w:t>
      </w:r>
    </w:p>
    <w:p w:rsidR="00BB67A0" w:rsidRDefault="00E02B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República del Paraguay es un país eminentemente agrícola ganadero, es conocido internacionalmente con estas producciones, por lo que la formación profesional del Contador Público debe conocer suficientemente estos sectores económicos, en términos del tratamiento contable que debe darse a los mismos, de modo tal que la información contenida en los estados financieros de las empresas agrícola ganaderas refleje la verdadera situación patrimonial de las mismas. Igualmente, con esta asignatura se contemplan la formación en contabilidades sectoriales tales como las empresas constructoras y las hoteleras. </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COMPETENCIAS GENÉRICAS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plantear y resolver problemas.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Demostrar compromiso con la calidad.</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el desarrollo sostenible del ambiente.</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COMPETENCIAS ESPECÍFICAS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Capaz de generar, analizar, interpretar y suministrar los estados contables históricos y proyectados, presupuestos y sistemas de costos en todo tipo de entes, sean empresas, entidades públicas y organismos no gubernamentales.</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CAPACIDADES</w:t>
      </w: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nociones básicas de las actividades agrícolas, ciclos y elementos de explotación.</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la clasificación de los cultivos.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el plan de cuentas del sector agrícola.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mecanismos de registración contable y las normas nacionales e internacionales vigentes.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los costos y medios de pagos de las actividades agrícolas.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 el impacto ambiental y los efectos climáticos de la producción agrícola.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las actividades ganaderas.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el plan de cuentas del sector ganadero.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la incorporación de las mercaderías al inventario.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las cuestiones tributarias del sector ganadero.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 el impacto ambiental y los efectos climáticos de la producción ganadera.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las actividades de las empresas constructoras y hoteleras.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Conoce el tratamiento contable del sector hotelero y del sector de la construcción.</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los criterios de valuación y exposición.</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las normas nacionales e internacionales vigentes aplicables al sector hotelero y al sector de la construcción.</w:t>
      </w:r>
    </w:p>
    <w:p w:rsidR="00BB67A0" w:rsidRDefault="00BB67A0">
      <w:pPr>
        <w:tabs>
          <w:tab w:val="left" w:pos="284"/>
        </w:tabs>
        <w:spacing w:after="0" w:line="240" w:lineRule="auto"/>
        <w:ind w:left="720"/>
        <w:jc w:val="both"/>
        <w:rPr>
          <w:rFonts w:ascii="Times New Roman" w:eastAsia="Times New Roman" w:hAnsi="Times New Roman" w:cs="Times New Roman"/>
          <w:sz w:val="24"/>
          <w:szCs w:val="24"/>
        </w:rPr>
      </w:pP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PROCEDIMENTALES</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 contablemente las actividades agrícolas.</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Clasifica los diversos tipos de hacienda.</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 contablemente las actividades ganaderas.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las cuentas típicas del plan de cuentas del sector ganadero y sus mecanismos de registración conforme a las normas nacionales e internacionales vigentes.</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Aplica las normas contables e internacionales para la registración contable de las operaciones generadas en el sector hotelero y en el sector de la construcción</w:t>
      </w:r>
    </w:p>
    <w:p w:rsidR="00BB67A0" w:rsidRDefault="00BB67A0">
      <w:pPr>
        <w:pBdr>
          <w:top w:val="nil"/>
          <w:left w:val="nil"/>
          <w:bottom w:val="nil"/>
          <w:right w:val="nil"/>
          <w:between w:val="nil"/>
        </w:pBdr>
        <w:tabs>
          <w:tab w:val="left" w:pos="284"/>
        </w:tabs>
        <w:spacing w:after="0" w:line="240" w:lineRule="auto"/>
        <w:ind w:left="720"/>
        <w:jc w:val="both"/>
        <w:rPr>
          <w:rFonts w:ascii="Times New Roman" w:eastAsia="Times New Roman" w:hAnsi="Times New Roman" w:cs="Times New Roman"/>
          <w:color w:val="000000"/>
          <w:sz w:val="24"/>
          <w:szCs w:val="24"/>
        </w:rPr>
      </w:pP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Actúa objetiva y éticamente ante distintas situaciones de su realidad. </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 en equipo para realizar tareas referentes a la disciplina.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Constancia en la participación activa durante el desarrollo de la asignatura.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Demuestra tolerancia ante la diversidad de opiniones.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Cumple las normas y las disposiciones reglamentarias vigentes.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Cumple los requerimientos establecidos en la asignatura. </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CONTENIDO</w:t>
      </w:r>
    </w:p>
    <w:p w:rsidR="00BB67A0" w:rsidRDefault="00E02BF4">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I</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Contabilidad agrícola</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Nociones de actividades agrícolas. Ciclo y elementos de la explotación agrícola. Clasificación de los cultivos. Análisis del plan de cuentas del sector: cuentas típicas de una explotación agrícola y su exposición en los estados financieros.  Mecanismos de registración. Normas nacionales e internacionales vigentes.  Tipos de costos: planillas auxiliares utilizadas para el cálculo de los diferentes productos. Incorporación de la producción agrícola al inventario. Criterios de valuación. Costos de producción. Beneficio o pérdida en la producción. Valuación de existencias. Comercialización y exportación de la producción agrícola. Medios de pago. </w:t>
      </w:r>
      <w:r>
        <w:rPr>
          <w:rFonts w:ascii="Times New Roman" w:eastAsia="Times New Roman" w:hAnsi="Times New Roman" w:cs="Times New Roman"/>
          <w:i/>
          <w:sz w:val="24"/>
          <w:szCs w:val="24"/>
        </w:rPr>
        <w:t>Comodities</w:t>
      </w:r>
      <w:r>
        <w:rPr>
          <w:rFonts w:ascii="Times New Roman" w:eastAsia="Times New Roman" w:hAnsi="Times New Roman" w:cs="Times New Roman"/>
          <w:sz w:val="24"/>
          <w:szCs w:val="24"/>
        </w:rPr>
        <w:t>. Normas impositivas (IRAGRO-IVA-otros impuestos). Casos prácticos. El impacto ambiental en el marco de las actividades agrícolas: generalidades. Efectos climáticos en la producción.</w:t>
      </w:r>
    </w:p>
    <w:p w:rsidR="00BB67A0" w:rsidRDefault="00E02BF4">
      <w:pPr>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UNIDAD II</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Contabilidad ganadera</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Nociones de actividades ganaderas. Clasificación de los diversos tipos de hacienda. Análisis del plan de cuentas del sector: cuentas típicas (mortandad, procreo, revalorización o reclasificación, incorporación y baja de la hacienda en el inventario) de una explotación ganadera y su exposición en los estados financieros.  Mecanismos de registración. Normas nacionales e internacionales vigentes. Criterios de valuación y exposición. Comercialización de la producción. Criterios de trazabilidad. Importación de activos biológicos e insumos en la actividad ganadera. </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Incorporación al inventario de las mercaderías. Retenciones impositivas (IVA-renta) aplicables: fletes, seguros y otros. Contratos rurales: Clases de contratos. Redacción, documentación y respaldo.  Normas Impositivas (IRAGRO-IVA-otros impuestos). Guía de transferencia. Guía simple-SENACSA-marcas y señales. Casos prácticos. El impacto ambiental en el marco de las actividades ganaderas: generalidades. Efectos climáticos en la producción.</w:t>
      </w:r>
    </w:p>
    <w:p w:rsidR="00BB67A0" w:rsidRDefault="00E02BF4">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III</w:t>
      </w:r>
    </w:p>
    <w:p w:rsidR="00BB67A0" w:rsidRDefault="00E02BF4">
      <w:pPr>
        <w:pStyle w:val="Ttulo"/>
        <w:jc w:val="both"/>
        <w:rPr>
          <w:b w:val="0"/>
          <w:sz w:val="24"/>
          <w:szCs w:val="24"/>
        </w:rPr>
      </w:pPr>
      <w:r>
        <w:rPr>
          <w:b w:val="0"/>
          <w:sz w:val="24"/>
          <w:szCs w:val="24"/>
        </w:rPr>
        <w:t>Contabilidades sectoriales. Empresas constructoras, empresas hoteleras</w:t>
      </w:r>
    </w:p>
    <w:p w:rsidR="00BB67A0" w:rsidRDefault="00E02BF4">
      <w:pPr>
        <w:pStyle w:val="Ttulo"/>
        <w:jc w:val="both"/>
        <w:rPr>
          <w:b w:val="0"/>
          <w:sz w:val="24"/>
          <w:szCs w:val="24"/>
        </w:rPr>
      </w:pPr>
      <w:r>
        <w:rPr>
          <w:b w:val="0"/>
          <w:sz w:val="24"/>
          <w:szCs w:val="24"/>
        </w:rPr>
        <w:t xml:space="preserve">Empresas constructoras: marco jurídico. Tratamiento contable de los contratos de construcción. Criterios de exposición. Ejecución, costos y certificados de obras. Rescisión del contrato de obras. Normas impositivas. Normas nacionales e internacionales vigentes. Casos prácticos. Empresas hoteleras: nociones de las actividades del ramo hotelero. Estados financieros del sector. Criterios de valuación y exposición: valuación de los servicios-costos directos y variables.  Reconocimiento de ingresos. Tipos. Fijación de precio de un servicio. Normas impositivas. Normas nacionales e internacionales vigentes. Casos prácticos. </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ENSEÑANZA Y APRENDIZAJE</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Aplicar las estrategias de aprendizaje que se adecuen al logro de habilidades, destrezas y actitudes de la asignatura acorde a las pautas establecidas en la </w:t>
      </w:r>
      <w:r>
        <w:rPr>
          <w:rFonts w:ascii="Times New Roman" w:eastAsia="Times New Roman" w:hAnsi="Times New Roman" w:cs="Times New Roman"/>
          <w:b/>
          <w:sz w:val="24"/>
          <w:szCs w:val="24"/>
        </w:rPr>
        <w:t>Guía del Docente.</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EVALUACIÓN</w:t>
      </w:r>
    </w:p>
    <w:p w:rsidR="00BB67A0" w:rsidRDefault="00E02BF4">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 (dos evaluaciones parciales y trabajos prácticos): 40% de la calificación final.</w:t>
      </w:r>
    </w:p>
    <w:p w:rsidR="00BB67A0" w:rsidRDefault="00E02BF4">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Evaluación final (abarca el 100% del contenido programático de la asignatura): 60% de la calificación final.</w:t>
      </w:r>
    </w:p>
    <w:p w:rsidR="00BB67A0" w:rsidRDefault="00E02BF4">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acceder a la evaluación final, el estudiante deberá:</w:t>
      </w:r>
    </w:p>
    <w:p w:rsidR="00BB67A0" w:rsidRDefault="00E02BF4">
      <w:pPr>
        <w:numPr>
          <w:ilvl w:val="0"/>
          <w:numId w:val="13"/>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Asistir a clases como mínimo 70%.</w:t>
      </w:r>
    </w:p>
    <w:p w:rsidR="00BB67A0" w:rsidRDefault="00E02BF4">
      <w:pPr>
        <w:numPr>
          <w:ilvl w:val="0"/>
          <w:numId w:val="13"/>
        </w:num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Acumular como mínimo el 60% del proceso.</w:t>
      </w:r>
    </w:p>
    <w:p w:rsidR="00BB67A0" w:rsidRDefault="00E02BF4">
      <w:pPr>
        <w:rPr>
          <w:rFonts w:ascii="Times New Roman" w:eastAsia="Times New Roman" w:hAnsi="Times New Roman" w:cs="Times New Roman"/>
          <w:sz w:val="24"/>
          <w:szCs w:val="24"/>
        </w:rPr>
      </w:pPr>
      <w:r>
        <w:br w:type="page"/>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BIBLIOGRAFÍA</w:t>
      </w:r>
    </w:p>
    <w:p w:rsidR="00BB67A0" w:rsidRDefault="00E02BF4">
      <w:pPr>
        <w:widowControl w:val="0"/>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Básica</w:t>
      </w:r>
    </w:p>
    <w:p w:rsidR="00BB67A0" w:rsidRDefault="00E02BF4">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Kester, Roy. Contabilidad Aplicada. (2ª. ed.) Barcelona: Labor.</w:t>
      </w:r>
    </w:p>
    <w:p w:rsidR="00BB67A0" w:rsidRDefault="00E02BF4">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Cholvis, Francisco (1980) Manual de Contabilidad. (25ª. ed.) Buenos Aires: El Ateneo.</w:t>
      </w:r>
    </w:p>
    <w:p w:rsidR="00BB67A0" w:rsidRDefault="00E02BF4">
      <w:pPr>
        <w:widowControl w:val="0"/>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Complementaria </w:t>
      </w:r>
    </w:p>
    <w:p w:rsidR="00BB67A0" w:rsidRDefault="00E02BF4">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Salas, Oriol Amat. (1992) Contabilidad y Finanzas de Hoteles. Barcelona: EADA. </w:t>
      </w:r>
    </w:p>
    <w:p w:rsidR="00BB67A0" w:rsidRDefault="00E02BF4">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Normas nacionales e Internacionales Vigentes. Versión digital.</w:t>
      </w:r>
    </w:p>
    <w:p w:rsidR="00BB67A0" w:rsidRDefault="00E02BF4">
      <w:pPr>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Ley Nº 125/91. Ley 2421/04 y sus reglamentaciones. Versión digital.</w:t>
      </w: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IDENTIFICACIÓN</w:t>
      </w:r>
    </w:p>
    <w:p w:rsidR="00BB67A0" w:rsidRDefault="00E02BF4">
      <w:pPr>
        <w:pBdr>
          <w:top w:val="nil"/>
          <w:left w:val="nil"/>
          <w:bottom w:val="nil"/>
          <w:right w:val="nil"/>
          <w:between w:val="nil"/>
        </w:pBdr>
        <w:tabs>
          <w:tab w:val="center" w:pos="4420"/>
        </w:tabs>
        <w:spacing w:after="0" w:line="240" w:lineRule="auto"/>
        <w:rPr>
          <w:rFonts w:ascii="Times New Roman" w:eastAsia="Times New Roman" w:hAnsi="Times New Roman" w:cs="Times New Roman"/>
          <w:color w:val="000000"/>
        </w:rPr>
      </w:pPr>
      <w:bookmarkStart w:id="4" w:name="_heading=h.2et92p0" w:colFirst="0" w:colLast="0"/>
      <w:bookmarkEnd w:id="4"/>
      <w:r>
        <w:rPr>
          <w:rFonts w:ascii="Times New Roman" w:eastAsia="Times New Roman" w:hAnsi="Times New Roman" w:cs="Times New Roman"/>
          <w:color w:val="000000"/>
        </w:rPr>
        <w:t xml:space="preserve">Asignatura: </w:t>
      </w:r>
      <w:r>
        <w:rPr>
          <w:rFonts w:ascii="Times New Roman" w:eastAsia="Times New Roman" w:hAnsi="Times New Roman" w:cs="Times New Roman"/>
          <w:b/>
          <w:color w:val="000000"/>
        </w:rPr>
        <w:t>CONTABILIDAD GUBERNAMENTAL</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Semestre: </w:t>
      </w:r>
      <w:r>
        <w:rPr>
          <w:rFonts w:ascii="Times New Roman" w:eastAsia="Times New Roman" w:hAnsi="Times New Roman" w:cs="Times New Roman"/>
          <w:b/>
          <w:sz w:val="24"/>
          <w:szCs w:val="24"/>
        </w:rPr>
        <w:t>Séptimo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Área: </w:t>
      </w:r>
      <w:r>
        <w:rPr>
          <w:rFonts w:ascii="Times New Roman" w:eastAsia="Times New Roman" w:hAnsi="Times New Roman" w:cs="Times New Roman"/>
          <w:b/>
          <w:sz w:val="24"/>
          <w:szCs w:val="24"/>
        </w:rPr>
        <w:t>Técnico - Profesional</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 xml:space="preserve">Código: </w:t>
      </w:r>
      <w:r>
        <w:rPr>
          <w:rFonts w:ascii="Times New Roman" w:eastAsia="Times New Roman" w:hAnsi="Times New Roman" w:cs="Times New Roman"/>
          <w:b/>
          <w:sz w:val="24"/>
          <w:szCs w:val="24"/>
        </w:rPr>
        <w:t>2038</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Prerrequisito: </w:t>
      </w:r>
      <w:r>
        <w:rPr>
          <w:rFonts w:ascii="Times New Roman" w:eastAsia="Times New Roman" w:hAnsi="Times New Roman" w:cs="Times New Roman"/>
          <w:b/>
          <w:sz w:val="24"/>
          <w:szCs w:val="24"/>
        </w:rPr>
        <w:t>Administración Presupuestaria</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Carga horaria: </w:t>
      </w:r>
      <w:r>
        <w:rPr>
          <w:rFonts w:ascii="Times New Roman" w:eastAsia="Times New Roman" w:hAnsi="Times New Roman" w:cs="Times New Roman"/>
          <w:b/>
          <w:sz w:val="24"/>
          <w:szCs w:val="24"/>
        </w:rPr>
        <w:t xml:space="preserve">56 horas reloj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Horas semanales: </w:t>
      </w:r>
      <w:r>
        <w:rPr>
          <w:rFonts w:ascii="Times New Roman" w:eastAsia="Times New Roman" w:hAnsi="Times New Roman" w:cs="Times New Roman"/>
          <w:b/>
          <w:sz w:val="24"/>
          <w:szCs w:val="24"/>
        </w:rPr>
        <w:t>4 horas reloj</w:t>
      </w:r>
    </w:p>
    <w:p w:rsidR="00BB67A0" w:rsidRDefault="00BB67A0">
      <w:pPr>
        <w:spacing w:after="0" w:line="240" w:lineRule="auto"/>
        <w:jc w:val="both"/>
        <w:rPr>
          <w:rFonts w:ascii="Times New Roman" w:eastAsia="Times New Roman" w:hAnsi="Times New Roman" w:cs="Times New Roman"/>
          <w:sz w:val="24"/>
          <w:szCs w:val="24"/>
        </w:rPr>
      </w:pP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FUNDAMENTACIÓN</w:t>
      </w:r>
    </w:p>
    <w:p w:rsidR="00BB67A0" w:rsidRDefault="00E02B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sentido estricto, la gestión pública comprende las acciones realizadas en las dependencias y organismos del Estado encaminadas al logro de objetivos y metas establecidas en los planes y programas de trabajo, mediante la integración de recursos humanos, materiales y financieros.</w:t>
      </w:r>
    </w:p>
    <w:p w:rsidR="00BB67A0" w:rsidRDefault="00E02B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administración financiera gubernamental cubre, de forma cíclica, todos los aspectos administrativos propios de un sistema eficiente de gestión y control de los recursos públicos. Para el efecto, el sector público debe contar con sistema de información contable útil con doble vertiente: la toma de decisiones y la rendición de cuentas. Parece claro que una cobertura satisfactoria de este doble objetivo exige una actualización permanente del sistema contable aplicado en las instituciones del Estado, con vista a lograr su adaptación a las necesidades de información para una gestión que beneficie a los destinatarios de las actuaciones, los ciudadanos.</w:t>
      </w:r>
    </w:p>
    <w:p w:rsidR="00BB67A0" w:rsidRDefault="00E02B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tal sentido, la aplicación de las reglas del buen gobierno ha de suponer una mayor transparencia informativa y una adaptación de la información proporcionada a la evolución en las técnicas presupuestarias y gestión de los gobiernos.</w:t>
      </w:r>
    </w:p>
    <w:p w:rsidR="00BB67A0" w:rsidRDefault="00E02BF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sistema contable, como instrumento de gestión pública, deberá proveer información adecuada, oportuna, confiable y comparable para la toma de decisiones que permitan lograr los objetivos y metas programados por las instituciones públicas en beneficio de la sociedad.</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COMPETENCIAS GENÉRICAS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Demostrar razonamiento crítico y objetivo.</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Posee capacidad de abstracción, análisis y síntesis.</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COMPETENCIAS ESPECÍFICAS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Capaz de analizar, interpretar, evaluar y tomar decisiones en las organizaciones.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Capaz de generar, analizar, interpretar y suministrar los estados contables históricos y proyectados, presupuestos y sistemas de costo en todo tipo de ente, sean empresas, entidades públicas y organismos no gubernamentales.</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CAPACIDADES</w:t>
      </w: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CONCEPTUALES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Conceptualiza la contabilidad pública.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Reconoce los usuarios contables del sector público.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Distingue la hacienda pública y la hacienda privada.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Compara los organismos de la administración central, entidades descentralizadas y municipalidades.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Conceptualiza los sistemas de administración financiera.</w:t>
      </w:r>
    </w:p>
    <w:p w:rsidR="00BB67A0" w:rsidRDefault="00BB67A0">
      <w:pPr>
        <w:tabs>
          <w:tab w:val="left" w:pos="284"/>
        </w:tabs>
        <w:spacing w:after="0" w:line="240" w:lineRule="auto"/>
        <w:ind w:left="720"/>
        <w:jc w:val="both"/>
        <w:rPr>
          <w:rFonts w:ascii="Times New Roman" w:eastAsia="Times New Roman" w:hAnsi="Times New Roman" w:cs="Times New Roman"/>
          <w:b/>
          <w:sz w:val="24"/>
          <w:szCs w:val="24"/>
        </w:rPr>
      </w:pP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PROCEDIMENTALES</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Aplica los principios de contabilidad pública.</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Reconoce la estructura, clasificación y codificaciónde la estructura organizativa.</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Demuestra la integración contable y presupuestaria.</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 el tratamiento contable de los bienes de uso público.</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Aplica la ejecución del presupuesto de ingreso.</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Aplica la ejecución del presupuesto de gasto. </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la etapa o fase en la ejecución de los ingresos; liquidación y recaudación.</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Registra las diversas etapas o fases del ingreso.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Registra las diversas etapas o fases del gasto.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Aplica el revalúo y depreciación de los bienes de uso.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 periodo de cierre, liquidación, evaluación y depreciación de bienes de uso.</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 los cierres y apertura de las cuentas acreedoras presupuestarias.</w:t>
      </w:r>
    </w:p>
    <w:p w:rsidR="00BB67A0" w:rsidRDefault="00BB67A0">
      <w:pPr>
        <w:tabs>
          <w:tab w:val="left" w:pos="284"/>
        </w:tabs>
        <w:spacing w:after="0" w:line="240" w:lineRule="auto"/>
        <w:ind w:left="360"/>
        <w:jc w:val="both"/>
        <w:rPr>
          <w:rFonts w:ascii="Times New Roman" w:eastAsia="Times New Roman" w:hAnsi="Times New Roman" w:cs="Times New Roman"/>
          <w:sz w:val="24"/>
          <w:szCs w:val="24"/>
        </w:rPr>
      </w:pP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Actúa objetiva y éticamente ante distintas situaciones de su realidad. </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 en equipo para realizar tareas referentes a la disciplina.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Constancia en la participación activa durante el desarrollo de la asignatura.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Demuestra tolerancia ante la diversidad de opiniones.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Cumple las normas y las disposiciones reglamentarias vigentes.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Cumple los requerimientos establecidos en la asignatura. </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CONTENIDO</w:t>
      </w:r>
    </w:p>
    <w:p w:rsidR="00BB67A0" w:rsidRDefault="00E02BF4">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I</w:t>
      </w:r>
    </w:p>
    <w:p w:rsidR="00BB67A0" w:rsidRDefault="00E02BF4">
      <w:pPr>
        <w:pStyle w:val="Ttulo3"/>
        <w:spacing w:before="0" w:after="0" w:line="240" w:lineRule="auto"/>
        <w:jc w:val="left"/>
        <w:rPr>
          <w:rFonts w:ascii="Times New Roman" w:hAnsi="Times New Roman"/>
          <w:sz w:val="24"/>
          <w:szCs w:val="24"/>
        </w:rPr>
      </w:pPr>
      <w:r>
        <w:rPr>
          <w:rFonts w:ascii="Times New Roman" w:hAnsi="Times New Roman"/>
          <w:sz w:val="24"/>
          <w:szCs w:val="24"/>
        </w:rPr>
        <w:t>Marco conceptual de la contabilidad pública</w:t>
      </w:r>
    </w:p>
    <w:p w:rsidR="00BB67A0" w:rsidRDefault="00E02BF4">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Generalidades. Origen, desarrollo y fundamento de la contabilidad del estado. Definición de la contabilidad pública. Usuarios, necesidades, objetivos, características y requisitos de la información contable pública. Principios de la Contabilidad Pública Normas Internacionales de Contabilidad del Sector Público (NICSP). Normas legales de la Contabilidad Pública.</w:t>
      </w:r>
    </w:p>
    <w:p w:rsidR="00BB67A0" w:rsidRDefault="00E02BF4">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II</w:t>
      </w:r>
    </w:p>
    <w:p w:rsidR="00BB67A0" w:rsidRDefault="00E02BF4">
      <w:pPr>
        <w:pStyle w:val="Ttulo"/>
        <w:jc w:val="left"/>
        <w:rPr>
          <w:sz w:val="24"/>
          <w:szCs w:val="24"/>
        </w:rPr>
      </w:pPr>
      <w:r>
        <w:rPr>
          <w:sz w:val="24"/>
          <w:szCs w:val="24"/>
        </w:rPr>
        <w:t>Sujeto de la contabilidad pública</w:t>
      </w:r>
    </w:p>
    <w:p w:rsidR="00BB67A0" w:rsidRDefault="00E02BF4">
      <w:pPr>
        <w:tabs>
          <w:tab w:val="left" w:pos="851"/>
          <w:tab w:val="left" w:pos="39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Hacienda pública: definición, característica, diferencias esenciales con la hacienda privada. Sector público. Consideraciones generales: concepto. Delimitación del sector público nacional: organismos de la administración central, entidades descentralizadas, municipalidades.</w:t>
      </w:r>
    </w:p>
    <w:p w:rsidR="00BB67A0" w:rsidRDefault="00E02BF4">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III</w:t>
      </w:r>
    </w:p>
    <w:p w:rsidR="00BB67A0" w:rsidRDefault="00E02BF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Aspectos conceptuales y legales del sistema de contabilidad integrada</w:t>
      </w:r>
    </w:p>
    <w:p w:rsidR="00BB67A0" w:rsidRDefault="00E02BF4">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Consideraciones generales. Base legal. Definición. Objetivos: generales y específicos. Principales características. Estructura organizativa y funciones. Criterios metodológicos básicos. Interrelaciones con los sistemas de administración financiera. Centralización normativa y descentralización operativa. </w:t>
      </w:r>
    </w:p>
    <w:p w:rsidR="00BB67A0" w:rsidRDefault="00BB67A0">
      <w:pPr>
        <w:pBdr>
          <w:top w:val="nil"/>
          <w:left w:val="nil"/>
          <w:bottom w:val="nil"/>
          <w:right w:val="nil"/>
          <w:between w:val="nil"/>
        </w:pBdr>
        <w:spacing w:before="120" w:after="0" w:line="240" w:lineRule="auto"/>
        <w:jc w:val="center"/>
        <w:rPr>
          <w:rFonts w:ascii="Times New Roman" w:eastAsia="Times New Roman" w:hAnsi="Times New Roman" w:cs="Times New Roman"/>
          <w:b/>
          <w:color w:val="000000"/>
          <w:sz w:val="24"/>
          <w:szCs w:val="24"/>
        </w:rPr>
      </w:pPr>
    </w:p>
    <w:p w:rsidR="00BB67A0" w:rsidRDefault="00E02BF4">
      <w:pPr>
        <w:pBdr>
          <w:top w:val="nil"/>
          <w:left w:val="nil"/>
          <w:bottom w:val="nil"/>
          <w:right w:val="nil"/>
          <w:between w:val="nil"/>
        </w:pBdr>
        <w:spacing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IV</w:t>
      </w:r>
    </w:p>
    <w:p w:rsidR="00BB67A0" w:rsidRDefault="00E02BF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Principios, normas y procedimientos del sistema de contabilidad integrada</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Consideraciones generales. Principios de contabilidad pública. Normas generales y específicas del sistema. Plan de cuentas: generalidades, base legal, estructura, clasificación, codificación. Integración contable y presupuestaria. Tratamiento contable de bienes de uso. Actualización de recursos y obligaciones. Transferencias de fondos. Comprobantes y procedimientos contables.</w:t>
      </w:r>
    </w:p>
    <w:p w:rsidR="00BB67A0" w:rsidRDefault="00E02BF4">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V</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Tratamiento contable de la ejecución del presupuesto de ingresos</w:t>
      </w:r>
    </w:p>
    <w:p w:rsidR="00BB67A0" w:rsidRDefault="00E02BF4">
      <w:pPr>
        <w:tabs>
          <w:tab w:val="left" w:pos="39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ejecución del presupuesto de ingresos: marco legal, criterios contables en materia de reconocimiento de ingresos, criterios establecidos en las disposiciones legales vigentes. Análisis de las etapas o fases en la ejecución de los ingresos: liquidación, recaudación. Proceso de recaudación, custodia y depósito de fondos.</w:t>
      </w:r>
    </w:p>
    <w:p w:rsidR="00BB67A0" w:rsidRDefault="00E02BF4">
      <w:pPr>
        <w:tabs>
          <w:tab w:val="left" w:pos="39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Registro de las diversas etapas o fases del ingreso.</w:t>
      </w:r>
    </w:p>
    <w:p w:rsidR="00BB67A0" w:rsidRDefault="00BB67A0">
      <w:pPr>
        <w:tabs>
          <w:tab w:val="left" w:pos="3960"/>
        </w:tabs>
        <w:spacing w:after="0" w:line="240" w:lineRule="auto"/>
        <w:jc w:val="both"/>
        <w:rPr>
          <w:rFonts w:ascii="Times New Roman" w:eastAsia="Times New Roman" w:hAnsi="Times New Roman" w:cs="Times New Roman"/>
          <w:sz w:val="24"/>
          <w:szCs w:val="24"/>
        </w:rPr>
      </w:pPr>
    </w:p>
    <w:p w:rsidR="00BB67A0" w:rsidRDefault="00E02BF4">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VI</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Tratamiento contable de la ejecución del presupuesto de gastos </w:t>
      </w:r>
    </w:p>
    <w:p w:rsidR="00BB67A0" w:rsidRDefault="00E02BF4">
      <w:pPr>
        <w:tabs>
          <w:tab w:val="left" w:pos="39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ejecución del presupuesto de gastos: marco legal, plan financiero, plan de caja, proceso de pago.  Análisis de las etapas o fases en la ejecución de los gastos: previsión, compromiso, obligación, pago. Registro de las diversas etapas o fases del gasto.</w:t>
      </w:r>
    </w:p>
    <w:p w:rsidR="00BB67A0" w:rsidRDefault="00E02BF4">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VII</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Tratamiento contable de los bienes del sector público</w:t>
      </w:r>
    </w:p>
    <w:p w:rsidR="00F679C3" w:rsidRDefault="00F679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Marco legal. Bienes del estado: del dominio público y privado. Normas de aplicación general. Valorización de los bienes del estado. Descripción, identificación y control de los bienes del estado. Procesos de alta y baja de bienes del sector público. Revalúo y depreciación de bienes de uso. Registro contable del movimiento de bienes del estado.</w:t>
      </w:r>
    </w:p>
    <w:p w:rsidR="00BB67A0" w:rsidRDefault="00E02BF4">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VIII</w:t>
      </w:r>
    </w:p>
    <w:p w:rsidR="00BB67A0" w:rsidRDefault="00E02BF4">
      <w:pPr>
        <w:pStyle w:val="Ttulo5"/>
        <w:spacing w:before="0" w:after="0" w:line="240" w:lineRule="auto"/>
        <w:jc w:val="both"/>
        <w:rPr>
          <w:i w:val="0"/>
          <w:sz w:val="24"/>
          <w:szCs w:val="24"/>
        </w:rPr>
      </w:pPr>
      <w:r>
        <w:rPr>
          <w:i w:val="0"/>
          <w:sz w:val="24"/>
          <w:szCs w:val="24"/>
        </w:rPr>
        <w:t>Tratamiento contable de las operaciones del estado</w:t>
      </w:r>
    </w:p>
    <w:p w:rsidR="00F679C3" w:rsidRDefault="00F679C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Proceso contable completo de una entidad pública. Consideraciones generales. Periodo de apertura y desarrollo de actividades: apertura de cuentas patrimoniales, análisis de las transacciones, registro contable de las operaciones del sector público, tratamiento contable de incorporación de bienes de uso, informes mensuales. Periodo de cierre y liquidación: valuación y depreciación de bienes de uso, actualización de los bienes de cambio, cierre de las cuentas de ingresos y egresos de gestión, cierre y apertura de las cuentas de acreedores presupuestarios, informes anuales. </w:t>
      </w:r>
    </w:p>
    <w:p w:rsidR="00F679C3" w:rsidRDefault="00F679C3">
      <w:pPr>
        <w:numPr>
          <w:ilvl w:val="0"/>
          <w:numId w:val="9"/>
        </w:numPr>
        <w:pBdr>
          <w:top w:val="nil"/>
          <w:left w:val="nil"/>
          <w:bottom w:val="nil"/>
          <w:right w:val="nil"/>
          <w:between w:val="nil"/>
        </w:pBdr>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ESTRATEGIAS DE ENSEÑANZA Y APRENDIZAJE</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Aplicar las estrategias de aprendizaje que se adecuen al logro de habilidades, destrezas y actitudes de la asignatura acorde a las pautas establecidas en la </w:t>
      </w:r>
      <w:r>
        <w:rPr>
          <w:rFonts w:ascii="Times New Roman" w:eastAsia="Times New Roman" w:hAnsi="Times New Roman" w:cs="Times New Roman"/>
          <w:b/>
          <w:sz w:val="24"/>
          <w:szCs w:val="24"/>
        </w:rPr>
        <w:t>Guía del Docente.</w:t>
      </w:r>
    </w:p>
    <w:p w:rsidR="00BB67A0" w:rsidRDefault="00BB67A0">
      <w:pPr>
        <w:spacing w:after="0" w:line="240" w:lineRule="auto"/>
        <w:jc w:val="both"/>
        <w:rPr>
          <w:rFonts w:ascii="Times New Roman" w:eastAsia="Times New Roman" w:hAnsi="Times New Roman" w:cs="Times New Roman"/>
          <w:sz w:val="24"/>
          <w:szCs w:val="24"/>
        </w:rPr>
      </w:pP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EVALUACIÓN</w:t>
      </w:r>
    </w:p>
    <w:p w:rsidR="00BB67A0" w:rsidRDefault="00E02BF4">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Proceso (dos evaluaciones parciales y trabajos prácticos): 40% de la calificación final.</w:t>
      </w:r>
    </w:p>
    <w:p w:rsidR="00BB67A0" w:rsidRDefault="00E02BF4">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Evaluación final (abarca el 100% del contenido programático de la asignatura): 60% de la calificación final.</w:t>
      </w:r>
    </w:p>
    <w:p w:rsidR="00BB67A0" w:rsidRDefault="00E02BF4">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acceder a la evaluación final, el estudiante deberá:</w:t>
      </w:r>
    </w:p>
    <w:p w:rsidR="00BB67A0" w:rsidRDefault="00E02BF4">
      <w:pPr>
        <w:numPr>
          <w:ilvl w:val="0"/>
          <w:numId w:val="13"/>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Asistir a clases como mínimo 70%.</w:t>
      </w:r>
    </w:p>
    <w:p w:rsidR="00BB67A0" w:rsidRDefault="00E02BF4">
      <w:pPr>
        <w:numPr>
          <w:ilvl w:val="0"/>
          <w:numId w:val="13"/>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Acumular como mínimo el 60% del proceso.</w:t>
      </w:r>
    </w:p>
    <w:p w:rsidR="00F679C3" w:rsidRDefault="00F679C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BIBLIOGRAFÍA</w:t>
      </w:r>
    </w:p>
    <w:p w:rsidR="00BB67A0" w:rsidRDefault="00E02BF4">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Básica</w:t>
      </w:r>
    </w:p>
    <w:p w:rsidR="00BB67A0" w:rsidRDefault="00E02BF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Heras, José María. (2010). </w:t>
      </w:r>
      <w:r>
        <w:rPr>
          <w:rFonts w:ascii="Times New Roman" w:eastAsia="Times New Roman" w:hAnsi="Times New Roman" w:cs="Times New Roman"/>
          <w:i/>
          <w:sz w:val="24"/>
          <w:szCs w:val="24"/>
        </w:rPr>
        <w:t>Estado Eficiente</w:t>
      </w:r>
      <w:r>
        <w:rPr>
          <w:rFonts w:ascii="Times New Roman" w:eastAsia="Times New Roman" w:hAnsi="Times New Roman" w:cs="Times New Roman"/>
          <w:sz w:val="24"/>
          <w:szCs w:val="24"/>
        </w:rPr>
        <w:t>. (3ª ed.). México: Prentice Hall.</w:t>
      </w:r>
    </w:p>
    <w:p w:rsidR="00BB67A0" w:rsidRDefault="00E02BF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 Miguel Ángel. (1998). </w:t>
      </w:r>
      <w:r>
        <w:rPr>
          <w:rFonts w:ascii="Times New Roman" w:eastAsia="Times New Roman" w:hAnsi="Times New Roman" w:cs="Times New Roman"/>
          <w:i/>
          <w:sz w:val="24"/>
          <w:szCs w:val="24"/>
        </w:rPr>
        <w:t>Manual de Contabilidad Gubernamental.</w:t>
      </w:r>
      <w:r>
        <w:rPr>
          <w:rFonts w:ascii="Times New Roman" w:eastAsia="Times New Roman" w:hAnsi="Times New Roman" w:cs="Times New Roman"/>
          <w:sz w:val="24"/>
          <w:szCs w:val="24"/>
        </w:rPr>
        <w:t xml:space="preserve"> (3ª ed.). Buenos Aires: Macchi.</w:t>
      </w:r>
    </w:p>
    <w:p w:rsidR="00BB67A0" w:rsidRDefault="00E02BF4">
      <w:p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Complementaria</w:t>
      </w:r>
    </w:p>
    <w:p w:rsidR="00BB67A0" w:rsidRDefault="00E02BF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Schneider, Casilda de. (2000). </w:t>
      </w:r>
      <w:r>
        <w:rPr>
          <w:rFonts w:ascii="Times New Roman" w:eastAsia="Times New Roman" w:hAnsi="Times New Roman" w:cs="Times New Roman"/>
          <w:i/>
          <w:sz w:val="24"/>
          <w:szCs w:val="24"/>
        </w:rPr>
        <w:t>Contabilidad Gubernamental</w:t>
      </w:r>
      <w:r>
        <w:rPr>
          <w:rFonts w:ascii="Times New Roman" w:eastAsia="Times New Roman" w:hAnsi="Times New Roman" w:cs="Times New Roman"/>
          <w:sz w:val="24"/>
          <w:szCs w:val="24"/>
        </w:rPr>
        <w:t>. (2ª ed.). Asunción : El autor.</w:t>
      </w:r>
    </w:p>
    <w:p w:rsidR="00BB67A0" w:rsidRDefault="00E02BF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Crespo, Miguel Ángel. (1995). </w:t>
      </w:r>
      <w:r>
        <w:rPr>
          <w:rFonts w:ascii="Times New Roman" w:eastAsia="Times New Roman" w:hAnsi="Times New Roman" w:cs="Times New Roman"/>
          <w:i/>
          <w:sz w:val="24"/>
          <w:szCs w:val="24"/>
        </w:rPr>
        <w:t>Contabilidad Pública</w:t>
      </w:r>
      <w:r>
        <w:rPr>
          <w:rFonts w:ascii="Times New Roman" w:eastAsia="Times New Roman" w:hAnsi="Times New Roman" w:cs="Times New Roman"/>
          <w:sz w:val="24"/>
          <w:szCs w:val="24"/>
        </w:rPr>
        <w:t>. Madrid: McGraw-Hill.</w:t>
      </w:r>
    </w:p>
    <w:p w:rsidR="00BB67A0" w:rsidRDefault="00E02BF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Ministerio de Hacienda. </w:t>
      </w:r>
      <w:r>
        <w:rPr>
          <w:rFonts w:ascii="Times New Roman" w:eastAsia="Times New Roman" w:hAnsi="Times New Roman" w:cs="Times New Roman"/>
          <w:i/>
          <w:sz w:val="24"/>
          <w:szCs w:val="24"/>
        </w:rPr>
        <w:t>Manual de Contabilidad Integrada</w:t>
      </w:r>
      <w:r>
        <w:rPr>
          <w:rFonts w:ascii="Times New Roman" w:eastAsia="Times New Roman" w:hAnsi="Times New Roman" w:cs="Times New Roman"/>
          <w:sz w:val="24"/>
          <w:szCs w:val="24"/>
        </w:rPr>
        <w:t>. Asunción: Subsecretaría de Estado de Administración Financiera–Dirección General de Contabilidad Pública. Versión digital</w:t>
      </w:r>
    </w:p>
    <w:p w:rsidR="00BB67A0" w:rsidRDefault="00E02BF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Gorostiaga, Ángel y Santiago Gutiérrez S. </w:t>
      </w:r>
      <w:r>
        <w:rPr>
          <w:rFonts w:ascii="Times New Roman" w:eastAsia="Times New Roman" w:hAnsi="Times New Roman" w:cs="Times New Roman"/>
          <w:i/>
          <w:sz w:val="24"/>
          <w:szCs w:val="24"/>
        </w:rPr>
        <w:t>Sistema Integrado de Contabilidad Gubernamental</w:t>
      </w:r>
      <w:r>
        <w:rPr>
          <w:rFonts w:ascii="Times New Roman" w:eastAsia="Times New Roman" w:hAnsi="Times New Roman" w:cs="Times New Roman"/>
          <w:sz w:val="24"/>
          <w:szCs w:val="24"/>
        </w:rPr>
        <w:t xml:space="preserve">. Organización de Estados Americanos. </w:t>
      </w:r>
    </w:p>
    <w:p w:rsidR="00BB67A0" w:rsidRDefault="00E02BF4">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Constitución Nacional y Disposiciones Legales. Versión digital.</w:t>
      </w: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BB67A0">
      <w:pPr>
        <w:spacing w:after="0" w:line="240" w:lineRule="auto"/>
        <w:jc w:val="both"/>
        <w:rPr>
          <w:rFonts w:ascii="Times New Roman" w:eastAsia="Times New Roman" w:hAnsi="Times New Roman" w:cs="Times New Roman"/>
          <w:sz w:val="24"/>
          <w:szCs w:val="24"/>
        </w:rPr>
      </w:pPr>
    </w:p>
    <w:p w:rsidR="00BB67A0" w:rsidRDefault="00E02BF4">
      <w:pPr>
        <w:numPr>
          <w:ilvl w:val="0"/>
          <w:numId w:val="7"/>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IDENTIFICACIÓN</w:t>
      </w:r>
    </w:p>
    <w:p w:rsidR="00BB67A0" w:rsidRDefault="00E02BF4">
      <w:pPr>
        <w:pBdr>
          <w:top w:val="nil"/>
          <w:left w:val="nil"/>
          <w:bottom w:val="nil"/>
          <w:right w:val="nil"/>
          <w:between w:val="nil"/>
        </w:pBdr>
        <w:tabs>
          <w:tab w:val="center" w:pos="4420"/>
        </w:tabs>
        <w:spacing w:after="0" w:line="240" w:lineRule="auto"/>
        <w:rPr>
          <w:rFonts w:ascii="Times New Roman" w:eastAsia="Times New Roman" w:hAnsi="Times New Roman" w:cs="Times New Roman"/>
          <w:b/>
          <w:color w:val="000000"/>
        </w:rPr>
      </w:pPr>
      <w:bookmarkStart w:id="5" w:name="_heading=h.tyjcwt" w:colFirst="0" w:colLast="0"/>
      <w:bookmarkEnd w:id="5"/>
      <w:r>
        <w:rPr>
          <w:rFonts w:ascii="Times New Roman" w:eastAsia="Times New Roman" w:hAnsi="Times New Roman" w:cs="Times New Roman"/>
          <w:color w:val="000000"/>
        </w:rPr>
        <w:t xml:space="preserve">Asignatura: </w:t>
      </w:r>
      <w:r>
        <w:rPr>
          <w:rFonts w:ascii="Times New Roman" w:eastAsia="Times New Roman" w:hAnsi="Times New Roman" w:cs="Times New Roman"/>
          <w:b/>
          <w:color w:val="000000"/>
        </w:rPr>
        <w:t>AUDITORIA I</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Semestre: </w:t>
      </w:r>
      <w:r>
        <w:rPr>
          <w:rFonts w:ascii="Times New Roman" w:eastAsia="Times New Roman" w:hAnsi="Times New Roman" w:cs="Times New Roman"/>
          <w:b/>
          <w:sz w:val="24"/>
          <w:szCs w:val="24"/>
        </w:rPr>
        <w:t>Séptimo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Área: </w:t>
      </w:r>
      <w:r>
        <w:rPr>
          <w:rFonts w:ascii="Times New Roman" w:eastAsia="Times New Roman" w:hAnsi="Times New Roman" w:cs="Times New Roman"/>
          <w:b/>
          <w:sz w:val="24"/>
          <w:szCs w:val="24"/>
        </w:rPr>
        <w:t>Técnico - Profesional</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 xml:space="preserve">Código: </w:t>
      </w:r>
      <w:r>
        <w:rPr>
          <w:rFonts w:ascii="Times New Roman" w:eastAsia="Times New Roman" w:hAnsi="Times New Roman" w:cs="Times New Roman"/>
          <w:b/>
          <w:sz w:val="24"/>
          <w:szCs w:val="24"/>
        </w:rPr>
        <w:t>2039</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Prerrequisito: </w:t>
      </w:r>
      <w:r>
        <w:rPr>
          <w:rFonts w:ascii="Times New Roman" w:eastAsia="Times New Roman" w:hAnsi="Times New Roman" w:cs="Times New Roman"/>
          <w:b/>
          <w:sz w:val="24"/>
          <w:szCs w:val="24"/>
        </w:rPr>
        <w:t>no tiene</w:t>
      </w:r>
    </w:p>
    <w:p w:rsidR="00BB67A0" w:rsidRDefault="00E02B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Carga horaria: </w:t>
      </w:r>
      <w:r>
        <w:rPr>
          <w:rFonts w:ascii="Times New Roman" w:eastAsia="Times New Roman" w:hAnsi="Times New Roman" w:cs="Times New Roman"/>
          <w:b/>
          <w:sz w:val="24"/>
          <w:szCs w:val="24"/>
        </w:rPr>
        <w:t xml:space="preserve">56 horas reloj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Horas semanales: </w:t>
      </w:r>
      <w:r>
        <w:rPr>
          <w:rFonts w:ascii="Times New Roman" w:eastAsia="Times New Roman" w:hAnsi="Times New Roman" w:cs="Times New Roman"/>
          <w:b/>
          <w:sz w:val="24"/>
          <w:szCs w:val="24"/>
        </w:rPr>
        <w:t>4 horas reloj</w:t>
      </w:r>
    </w:p>
    <w:p w:rsidR="00BB67A0" w:rsidRDefault="00BB67A0">
      <w:pPr>
        <w:spacing w:after="0" w:line="240" w:lineRule="auto"/>
        <w:jc w:val="both"/>
        <w:rPr>
          <w:rFonts w:ascii="Times New Roman" w:eastAsia="Times New Roman" w:hAnsi="Times New Roman" w:cs="Times New Roman"/>
          <w:sz w:val="24"/>
          <w:szCs w:val="24"/>
        </w:rPr>
      </w:pPr>
    </w:p>
    <w:p w:rsidR="00BB67A0" w:rsidRDefault="00E02BF4">
      <w:pPr>
        <w:numPr>
          <w:ilvl w:val="0"/>
          <w:numId w:val="7"/>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FUNDAMENTACIÓN</w:t>
      </w:r>
    </w:p>
    <w:p w:rsidR="00BB67A0" w:rsidRDefault="00E02BF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asignatura se fundamenta en el conocimiento del ejercicio profesional de la Contaduría Pública y en el estudio de las Normas de Auditoria que engloba la planificación del trabajo de auditoría, estudio y evaluación del control interno, obtención de evidencias y uso de papeles de trabajo de Auditoria como base para rendir un diagnóstico u opinión sobre los Estados Financieros de distintas empresas.</w:t>
      </w:r>
    </w:p>
    <w:p w:rsidR="00BB67A0" w:rsidRDefault="00E02BF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propósito de la asignatura es proveer al participante de los conocimientos generales de la Contaduría Pública y las actividades propias de esta profesión, la normativa que rige el ejercicio profesional, la normativa específica de la Auditoria, la aplicación de la planificación y programación de la Auditoria, el estudio del control interno y la obtención de evidencias con el empleo de buenos papeles de trabajo de Auditoria. </w:t>
      </w:r>
    </w:p>
    <w:p w:rsidR="00BB67A0" w:rsidRDefault="00E02BF4">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asignatura Auditoria I se relaciona con todas las contabilidades básicas y las especialidades contables como costo, presupuesto y análisis de estados financieros.</w:t>
      </w:r>
    </w:p>
    <w:p w:rsidR="00BB67A0" w:rsidRDefault="00BB67A0">
      <w:pPr>
        <w:spacing w:before="120" w:after="120" w:line="240" w:lineRule="auto"/>
        <w:jc w:val="both"/>
        <w:rPr>
          <w:rFonts w:ascii="Times New Roman" w:eastAsia="Times New Roman" w:hAnsi="Times New Roman" w:cs="Times New Roman"/>
          <w:sz w:val="24"/>
          <w:szCs w:val="24"/>
        </w:rPr>
      </w:pPr>
    </w:p>
    <w:p w:rsidR="00BB67A0" w:rsidRDefault="00E02BF4">
      <w:pPr>
        <w:numPr>
          <w:ilvl w:val="0"/>
          <w:numId w:val="7"/>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COMPETENCIAS GENÉRICAS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Tener capacidad de investigar, aprender y actualizarse continuamente.</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Demostrar razonamiento crítico y objetivo.</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Posee capacidad de abstracción, análisis y síntesis.</w:t>
      </w:r>
    </w:p>
    <w:p w:rsidR="00BB67A0" w:rsidRDefault="00E02BF4">
      <w:pPr>
        <w:numPr>
          <w:ilvl w:val="0"/>
          <w:numId w:val="7"/>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COMPETENCIAS ESPECÍFICAS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Posee capacidad profesional en contabilidad, control interno, auditoría en las áreas financieras y fiscales.</w:t>
      </w:r>
    </w:p>
    <w:p w:rsidR="00BB67A0" w:rsidRDefault="00E02BF4">
      <w:pPr>
        <w:numPr>
          <w:ilvl w:val="0"/>
          <w:numId w:val="14"/>
        </w:numPr>
        <w:pBdr>
          <w:top w:val="nil"/>
          <w:left w:val="nil"/>
          <w:bottom w:val="nil"/>
          <w:right w:val="nil"/>
          <w:between w:val="nil"/>
        </w:pBd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Conoce y aplica las Normas Internacionales de Contabilidad – NIC, las Normas Internacionales de Información Financiera – NIIF completas y para pymes así como las del sector público – NICSP, las Normas Internacionales de Auditoría NIA, las Normas Contables Nacionales y las disposiciones legales. </w:t>
      </w:r>
    </w:p>
    <w:p w:rsidR="00BB67A0" w:rsidRDefault="00E02BF4">
      <w:pPr>
        <w:numPr>
          <w:ilvl w:val="0"/>
          <w:numId w:val="7"/>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CAPACIDADES</w:t>
      </w: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CONCEPTUALES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la naturaleza de la auditoría.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Distingue la auditoría de la contabilidad.</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Conoce los diferentes tipos de informes de auditoría.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 las condiciones que requieren una desviación en los informes de auditoría.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 la importancia de la ética profesional en las labores de auditorías.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Conoce el proceso y los objetivos de la auditoría.</w:t>
      </w:r>
    </w:p>
    <w:p w:rsidR="00BB67A0" w:rsidRDefault="00BB67A0">
      <w:pPr>
        <w:tabs>
          <w:tab w:val="left" w:pos="284"/>
        </w:tabs>
        <w:spacing w:after="0" w:line="240" w:lineRule="auto"/>
        <w:jc w:val="both"/>
        <w:rPr>
          <w:rFonts w:ascii="Times New Roman" w:eastAsia="Times New Roman" w:hAnsi="Times New Roman" w:cs="Times New Roman"/>
          <w:sz w:val="24"/>
          <w:szCs w:val="24"/>
        </w:rPr>
      </w:pPr>
    </w:p>
    <w:p w:rsidR="00BB67A0" w:rsidRDefault="00BB67A0">
      <w:pPr>
        <w:tabs>
          <w:tab w:val="left" w:pos="284"/>
        </w:tabs>
        <w:spacing w:after="0" w:line="240" w:lineRule="auto"/>
        <w:jc w:val="both"/>
        <w:rPr>
          <w:rFonts w:ascii="Times New Roman" w:eastAsia="Times New Roman" w:hAnsi="Times New Roman" w:cs="Times New Roman"/>
          <w:sz w:val="24"/>
          <w:szCs w:val="24"/>
        </w:rPr>
      </w:pPr>
    </w:p>
    <w:p w:rsidR="00BB67A0" w:rsidRDefault="00BB67A0">
      <w:pPr>
        <w:tabs>
          <w:tab w:val="left" w:pos="284"/>
        </w:tabs>
        <w:spacing w:after="0" w:line="240" w:lineRule="auto"/>
        <w:jc w:val="both"/>
        <w:rPr>
          <w:rFonts w:ascii="Times New Roman" w:eastAsia="Times New Roman" w:hAnsi="Times New Roman" w:cs="Times New Roman"/>
          <w:sz w:val="24"/>
          <w:szCs w:val="24"/>
        </w:rPr>
      </w:pPr>
    </w:p>
    <w:p w:rsidR="00BB67A0" w:rsidRDefault="00BB67A0">
      <w:pPr>
        <w:tabs>
          <w:tab w:val="left" w:pos="284"/>
        </w:tabs>
        <w:spacing w:after="0" w:line="240" w:lineRule="auto"/>
        <w:ind w:left="720"/>
        <w:jc w:val="both"/>
        <w:rPr>
          <w:rFonts w:ascii="Times New Roman" w:eastAsia="Times New Roman" w:hAnsi="Times New Roman" w:cs="Times New Roman"/>
          <w:b/>
          <w:sz w:val="24"/>
          <w:szCs w:val="24"/>
        </w:rPr>
      </w:pP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PROCEDIMENTALES</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Confecciona cuestionarios de evaluación del control interno.</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Aplica procedimientos de auditoría.</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Elabora papeles de trabajo de auditoría.</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Redacta las diferentes categorías de informes de auditoría.</w:t>
      </w:r>
    </w:p>
    <w:p w:rsidR="00BB67A0" w:rsidRDefault="00E02BF4">
      <w:pPr>
        <w:numPr>
          <w:ilvl w:val="0"/>
          <w:numId w:val="13"/>
        </w:num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Ejecuta programas de auditoría para los principales rubros del activo.</w:t>
      </w:r>
    </w:p>
    <w:p w:rsidR="00BB67A0" w:rsidRDefault="00BB67A0">
      <w:pPr>
        <w:tabs>
          <w:tab w:val="left" w:pos="284"/>
        </w:tabs>
        <w:spacing w:after="0" w:line="240" w:lineRule="auto"/>
        <w:jc w:val="both"/>
        <w:rPr>
          <w:rFonts w:ascii="Times New Roman" w:eastAsia="Times New Roman" w:hAnsi="Times New Roman" w:cs="Times New Roman"/>
          <w:b/>
          <w:sz w:val="24"/>
          <w:szCs w:val="24"/>
        </w:rPr>
      </w:pPr>
    </w:p>
    <w:p w:rsidR="00BB67A0" w:rsidRDefault="00E02BF4">
      <w:pPr>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ACTITUDINALES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Actúa objetiva y éticamente ante distintas situaciones de su realidad. </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 en equipo para realizar tareas referentes a la disciplina.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Constancia en la participación activa durante el desarrollo de la asignatura.</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Demuestra tolerancia ante la diversidad de opiniones.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Cumple las normas y las disposiciones reglamentarias vigentes.</w:t>
      </w:r>
    </w:p>
    <w:p w:rsidR="00BB67A0" w:rsidRDefault="00E02BF4">
      <w:pPr>
        <w:numPr>
          <w:ilvl w:val="0"/>
          <w:numId w:val="13"/>
        </w:num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Cumple los requerimientos establecidos en la asignatura. </w:t>
      </w:r>
    </w:p>
    <w:p w:rsidR="00BB67A0" w:rsidRDefault="00BB67A0">
      <w:pPr>
        <w:spacing w:before="120" w:after="120" w:line="240" w:lineRule="auto"/>
        <w:jc w:val="both"/>
        <w:rPr>
          <w:rFonts w:ascii="Times New Roman" w:eastAsia="Times New Roman" w:hAnsi="Times New Roman" w:cs="Times New Roman"/>
          <w:sz w:val="24"/>
          <w:szCs w:val="24"/>
        </w:rPr>
      </w:pPr>
    </w:p>
    <w:p w:rsidR="00BB67A0" w:rsidRDefault="00E02BF4">
      <w:pPr>
        <w:numPr>
          <w:ilvl w:val="0"/>
          <w:numId w:val="7"/>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CONTENIDO</w:t>
      </w:r>
    </w:p>
    <w:p w:rsidR="00BB67A0" w:rsidRDefault="00E02B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I</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Una idea general de la auditoría</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Naturaleza de la auditoría. Distinción entre auditoría y contabilidad. Tipos de auditorías</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Tipos de auditores. Tipos de auditores en Paraguay. La Auditoría Externa y la Auditoría Interna. Principales diferencias. Demanda económica de la auditoría. Contador público. Leyes que regulan la profesión en Paraguay. Formación del Contador Público en Paraguay.</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Despachos de Contadores Públicos. Las actividades de los despachos de Contadores Públicos. Estructura de los despachos de Contadores Públicos. El AICPA. Normas Internacionales de Auditoría (Normas de Auditoría Generalmente Aceptadas; Normas de Auditoría emitidas por el Consejo de Contadores Públicos del Paraguay). Control de calidad (NIA 220 “Control de Calidad para el Trabajo de Auditoría)</w:t>
      </w:r>
    </w:p>
    <w:p w:rsidR="00BB67A0" w:rsidRDefault="00BB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B67A0" w:rsidRDefault="00E02B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II</w:t>
      </w:r>
    </w:p>
    <w:p w:rsidR="00BB67A0" w:rsidRDefault="00BB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Informes de auditoría</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Informes de Auditoría. Categorías de Informes de Auditoría. Informe de Auditoría Normal sin Salvedades. Condiciones.Partes de un Informe de Auditoría Normal sin Salvedades. Condiciones que requieren una desviación de un Informe de Auditoría sin Salvedades. Informes de Auditoría diferentes del normal sin salvedades. La importancia como condición esencial para determinar el tipo adecuado de Informe. Condiciones que requieren una desviación.Informes de Auditoría con párrafos de Énfasis u Otros Asuntos. Proceso de decisión del Auditor para los Informes de Auditoría.</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Obs.:</w:t>
      </w:r>
      <w:r>
        <w:rPr>
          <w:rFonts w:ascii="Times New Roman" w:eastAsia="Times New Roman" w:hAnsi="Times New Roman" w:cs="Times New Roman"/>
          <w:color w:val="000000"/>
          <w:sz w:val="24"/>
          <w:szCs w:val="24"/>
        </w:rPr>
        <w:tab/>
        <w:t xml:space="preserve">Esta unidad deberá estudiarse conjuntamente con la lectura de las NIA 700 “Formación de una opinión y dictamen sobre los Estados Financieros”; NIA 705 “Modificaciones a la opinión en </w:t>
      </w:r>
      <w:r>
        <w:rPr>
          <w:rFonts w:ascii="Times New Roman" w:eastAsia="Times New Roman" w:hAnsi="Times New Roman" w:cs="Times New Roman"/>
          <w:color w:val="000000"/>
          <w:sz w:val="24"/>
          <w:szCs w:val="24"/>
        </w:rPr>
        <w:lastRenderedPageBreak/>
        <w:t>el Dictamen del Auditor” y NIA 706 “Párrafos de énfasis y párrafos de otros asuntos en el dictamen del auditor independiente”.</w:t>
      </w:r>
    </w:p>
    <w:p w:rsidR="00BB67A0" w:rsidRDefault="00BB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B67A0" w:rsidRDefault="00BB67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BB67A0" w:rsidRDefault="00BB67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BB67A0" w:rsidRDefault="00BB67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BB67A0" w:rsidRDefault="00BB67A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rsidR="00BB67A0" w:rsidRDefault="00E02B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III</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ética profesional</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¿Qué es la ética?La ética en los negocios. Dilemas éticos. Necesidad especial de una conducta ética en las profesiones. Formas en que se estimula a los Contadores Públicos a desempeñarse de manera profesional. Código de ética profesional emitido por la IFAC. Principios Generales de una Auditoría (NIA 200 “Objetivos y principios generales del auditor independiente y realización de una auditoría con las Normas Internacionales de Auditoría”)</w:t>
      </w:r>
    </w:p>
    <w:p w:rsidR="00BB67A0" w:rsidRDefault="00BB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B67A0" w:rsidRDefault="00E02B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IV</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proceso de la auditoría</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Responsabilidades y objetivo de la auditoría. Objetivos de una auditoría de Estados Financieros. Responsabilidad de la administración. Responsabilidad del auditor. Ciclos de Estados Financieros. Determinación de los objetivos de la auditoría. Objetivos de la auditoría relacionados con transacciones. Objetivos de la auditoría relacionados con saldos. Como se cumple con los objetivos de una auditoría</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Obs.:</w:t>
      </w:r>
      <w:r>
        <w:rPr>
          <w:rFonts w:ascii="Times New Roman" w:eastAsia="Times New Roman" w:hAnsi="Times New Roman" w:cs="Times New Roman"/>
          <w:color w:val="000000"/>
          <w:sz w:val="24"/>
          <w:szCs w:val="24"/>
        </w:rPr>
        <w:tab/>
        <w:t>Esta unidad deberá estudiarse conjuntamente con la lectura de las NIAs 200 “Objetivos y principios generales del auditor independiente y realización de una auditoría con las Normas Internacionales de Auditoría”), 210 “Términos de los Trabajos de Auditoría”, 240 “Responsabilidad del Auditor de considerar el fraude en una auditoría de Estados Financieros y 250 “Consideración de Leyes y Reglamentos en una Auditoría de Estados Financieros”</w:t>
      </w:r>
    </w:p>
    <w:p w:rsidR="00BB67A0" w:rsidRDefault="00BB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B67A0" w:rsidRDefault="00E02B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V</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Evidencia de la auditoría</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Naturaleza de la evidencia. Decisiones sobre la naturaleza de las evidencias. Credibilidad sobre la evidencia. Tipos de evidencia de la auditoría. Términos utilizados en los procedimientos de auditoría. Procedimientos analíticos. Propósito y programación de los procedimientos analíticos. Cinco tipos de procedimientos analíticos. Uso de técnicas estadísticas y programas de computadora. Capacidad de pago a corto plazo. Liquidez a corto plazo. Capacidad para cumplir con obligaciones a largo plazo y dividendos profesionales. Razones de operación y desempeño</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Obs.:</w:t>
      </w:r>
      <w:r>
        <w:rPr>
          <w:rFonts w:ascii="Times New Roman" w:eastAsia="Times New Roman" w:hAnsi="Times New Roman" w:cs="Times New Roman"/>
          <w:color w:val="000000"/>
          <w:sz w:val="24"/>
          <w:szCs w:val="24"/>
        </w:rPr>
        <w:t>Esta unidad deberá estudiarse conjuntamente con la lectura de las NIAs “Evidencia de Auditoría”, 505 “Confirmaciones Externas”, 510 “Trabajos iniciales – Balances de Apertura” y 520 “Procedimientos Analíticos”.</w:t>
      </w:r>
    </w:p>
    <w:p w:rsidR="00BB67A0" w:rsidRDefault="00BB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B67A0" w:rsidRDefault="00E02B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VI</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Planificación y documentación de la auditoría</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Planificación. Plan previo de la auditoría. Obtención de antecedentes. Obtención de información sobre las obligaciones legales del cliente. Realización de procedimientos analíticos preliminares. Papeles de Trabajo. Resumen de papeles de trabajos</w:t>
      </w:r>
    </w:p>
    <w:p w:rsidR="00BB67A0" w:rsidRDefault="00BB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Importancia y riesgo</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Importancia. Determinación del criterio preliminar sobre la importancia. Uso del criterio preliminar sobre importancia a segmentos. Estimación del error y comparación</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Riesgo. Riesgo inherente. Otras consideraciones sobre la importancia y el riesgo</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Evaluación de resultados.</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Obs.:</w:t>
      </w:r>
      <w:r>
        <w:rPr>
          <w:rFonts w:ascii="Times New Roman" w:eastAsia="Times New Roman" w:hAnsi="Times New Roman" w:cs="Times New Roman"/>
          <w:color w:val="000000"/>
          <w:sz w:val="24"/>
          <w:szCs w:val="24"/>
        </w:rPr>
        <w:tab/>
        <w:t>Esta unidad deberá estudiarse conjuntamente con la lectura de las NIAs 300 “Planificación”, 230 “Documentación”, 320 “Importancia Relativa” y 315 “Entendimiento de la entidad y su entorno y evaluación de los riesgos de representación errónea de importancia relativa”.</w:t>
      </w:r>
    </w:p>
    <w:p w:rsidR="00BB67A0" w:rsidRDefault="00BB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B67A0" w:rsidRDefault="00E02B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VII</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 estudio de la estructura de control interno del cliente y evaluación de riesgos de control</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Preocupaciones del cliente y del auditor. Conceptos importantes</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Método para el procesamiento de datos. Componentes de la estructura del control interno</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ambiente de control. Evaluación del riego por parte de la administración</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Los datos de contabilidad y el sistema de comunicación. Actividades de control</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Monitoreo. Repaso de la consecución del conocimiento de la estructura de control interno y evaluación del riesgo de control. Procedimientos para la comprensión. Evaluación del riesgo de control. Pruebas de control</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Obs.:</w:t>
      </w:r>
      <w:r>
        <w:rPr>
          <w:rFonts w:ascii="Times New Roman" w:eastAsia="Times New Roman" w:hAnsi="Times New Roman" w:cs="Times New Roman"/>
          <w:color w:val="000000"/>
          <w:sz w:val="24"/>
          <w:szCs w:val="24"/>
        </w:rPr>
        <w:tab/>
        <w:t>Esta unidad deberá estudiarse conjuntamente con la lectura de las NIA 315 “Entendimiento de la entidad y su entorno y evaluación de los riesgos de representación errónea de importancia relativa” y NIA o NA 330 “Procedimientos del Auditor en respuesta de los riesgos evaluados”.</w:t>
      </w:r>
    </w:p>
    <w:p w:rsidR="00BB67A0" w:rsidRDefault="00E02BF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UNIDAD VIII</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Auditoría de tres principales rubros del activo</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Efectivo y otros medios líquidos (Disponibilidades)</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Definición del Rubro. Normas Contables de Exposición o Presentación y Valuación. Evaluación del Control Interno aplicable al área. Objetivos de la auditoría del área. Programa de Trabajo para la revisión del área. Procedimientos aplicables a este rubro</w:t>
      </w:r>
    </w:p>
    <w:p w:rsidR="00BB67A0" w:rsidRDefault="00BB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Cuentas por cobrar (Créditos)</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Definición del Rubro. Normas Contables de Exposición o Presentación y Valuación. Evaluación del Control Interno aplicable al área. Objetivos de la auditoría del área. Programa de Trabajo para la revisión del área. Procedimientos aplicables a este rubro</w:t>
      </w:r>
    </w:p>
    <w:p w:rsidR="00BB67A0" w:rsidRDefault="00BB67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Inventarios</w:t>
      </w:r>
    </w:p>
    <w:p w:rsidR="00BB67A0" w:rsidRDefault="00E02BF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Definición del Rubro. Normas Contables de Exposición o Presentación y Valuación. Evaluación del Control Interno aplicable al área. Objetivos de la auditoría del área. Programa de Trabajo para la revisión del área. Procedimientos aplicables a este rubro</w:t>
      </w:r>
    </w:p>
    <w:p w:rsidR="00BB67A0" w:rsidRDefault="00BB67A0">
      <w:pPr>
        <w:pBdr>
          <w:top w:val="nil"/>
          <w:left w:val="nil"/>
          <w:bottom w:val="nil"/>
          <w:right w:val="nil"/>
          <w:between w:val="nil"/>
        </w:pBdr>
        <w:spacing w:after="0" w:line="240" w:lineRule="auto"/>
        <w:jc w:val="both"/>
        <w:rPr>
          <w:rFonts w:ascii="Times New Roman" w:eastAsia="Times New Roman" w:hAnsi="Times New Roman" w:cs="Times New Roman"/>
          <w:color w:val="000000"/>
          <w:sz w:val="10"/>
          <w:szCs w:val="10"/>
        </w:rPr>
      </w:pPr>
    </w:p>
    <w:p w:rsidR="00BB67A0" w:rsidRDefault="00E02BF4">
      <w:pPr>
        <w:numPr>
          <w:ilvl w:val="0"/>
          <w:numId w:val="7"/>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ENSEÑANZA Y APRENDIZAJE</w:t>
      </w:r>
    </w:p>
    <w:p w:rsidR="00BB67A0" w:rsidRDefault="00E02B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Aplicar las estrategias de aprendizaje que se adecuen al logro de habilidades, destrezas y actitudes de la asignatura acorde a las pautas establecidas en la </w:t>
      </w:r>
      <w:r>
        <w:rPr>
          <w:rFonts w:ascii="Times New Roman" w:eastAsia="Times New Roman" w:hAnsi="Times New Roman" w:cs="Times New Roman"/>
          <w:b/>
          <w:sz w:val="24"/>
          <w:szCs w:val="24"/>
        </w:rPr>
        <w:t>Guía del Docente.</w:t>
      </w:r>
    </w:p>
    <w:p w:rsidR="00BB67A0" w:rsidRDefault="00BB67A0">
      <w:pPr>
        <w:spacing w:after="0" w:line="240" w:lineRule="auto"/>
        <w:jc w:val="both"/>
        <w:rPr>
          <w:rFonts w:ascii="Times New Roman" w:eastAsia="Times New Roman" w:hAnsi="Times New Roman" w:cs="Times New Roman"/>
          <w:sz w:val="24"/>
          <w:szCs w:val="24"/>
        </w:rPr>
      </w:pPr>
    </w:p>
    <w:p w:rsidR="00BB67A0" w:rsidRDefault="00E02BF4">
      <w:pPr>
        <w:numPr>
          <w:ilvl w:val="0"/>
          <w:numId w:val="7"/>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ESTRATEGIAS DE EVALUACIÓN</w:t>
      </w:r>
    </w:p>
    <w:p w:rsidR="00BB67A0" w:rsidRDefault="00E02BF4">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Proceso (dos evaluaciones parciales y trabajos prácticos): 40% de la calificación final.</w:t>
      </w:r>
    </w:p>
    <w:p w:rsidR="00BB67A0" w:rsidRDefault="00E02BF4">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Evaluación final (abarca el 100% del contenido programático de la asignatura): 60% de la calificación final.</w:t>
      </w:r>
    </w:p>
    <w:p w:rsidR="00BB67A0" w:rsidRDefault="00E02BF4">
      <w:pPr>
        <w:rPr>
          <w:rFonts w:ascii="Times New Roman" w:eastAsia="Times New Roman" w:hAnsi="Times New Roman" w:cs="Times New Roman"/>
          <w:b/>
          <w:sz w:val="24"/>
          <w:szCs w:val="24"/>
        </w:rPr>
      </w:pPr>
      <w:r>
        <w:br w:type="page"/>
      </w:r>
    </w:p>
    <w:p w:rsidR="00BB67A0" w:rsidRDefault="00E02BF4">
      <w:pPr>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Para acceder a la evaluación final, el estudiante deberá:</w:t>
      </w:r>
    </w:p>
    <w:p w:rsidR="00BB67A0" w:rsidRDefault="00E02BF4">
      <w:pPr>
        <w:numPr>
          <w:ilvl w:val="0"/>
          <w:numId w:val="13"/>
        </w:num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Asistir a clases como mínimo 70%.</w:t>
      </w:r>
    </w:p>
    <w:p w:rsidR="00BB67A0" w:rsidRDefault="00E02BF4">
      <w:pPr>
        <w:numPr>
          <w:ilvl w:val="0"/>
          <w:numId w:val="13"/>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Acumular como mínimo el 60% del proceso.</w:t>
      </w:r>
    </w:p>
    <w:p w:rsidR="00BB67A0" w:rsidRDefault="00E02BF4">
      <w:pPr>
        <w:numPr>
          <w:ilvl w:val="0"/>
          <w:numId w:val="7"/>
        </w:numPr>
        <w:pBdr>
          <w:top w:val="nil"/>
          <w:left w:val="nil"/>
          <w:bottom w:val="nil"/>
          <w:right w:val="nil"/>
          <w:between w:val="nil"/>
        </w:pBdr>
        <w:spacing w:before="120" w:after="120" w:line="240" w:lineRule="auto"/>
        <w:ind w:left="284" w:hanging="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BIBLIOGRAFÍA</w:t>
      </w:r>
    </w:p>
    <w:p w:rsidR="00BB67A0" w:rsidRDefault="00E02BF4">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Básica</w:t>
      </w:r>
    </w:p>
    <w:p w:rsidR="00BB67A0" w:rsidRDefault="00E02BF4">
      <w:pPr>
        <w:numPr>
          <w:ilvl w:val="0"/>
          <w:numId w:val="17"/>
        </w:numPr>
        <w:pBdr>
          <w:top w:val="nil"/>
          <w:left w:val="nil"/>
          <w:bottom w:val="nil"/>
          <w:right w:val="nil"/>
          <w:between w:val="nil"/>
        </w:pBdr>
        <w:spacing w:before="120"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Arens, Alvin. (2007).  Auditoría. Un Enfoque Integral. México: Pearson Educación.</w:t>
      </w:r>
    </w:p>
    <w:p w:rsidR="00BB67A0" w:rsidRDefault="00E02BF4">
      <w:pPr>
        <w:numPr>
          <w:ilvl w:val="0"/>
          <w:numId w:val="17"/>
        </w:num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Slosse Carlos A. et al. (1995). Auditoria Un Nuevo Enfoque Empresarial. (2ª ed.). Macchi.</w:t>
      </w:r>
    </w:p>
    <w:p w:rsidR="00BB67A0" w:rsidRDefault="00E02BF4">
      <w:pPr>
        <w:numPr>
          <w:ilvl w:val="0"/>
          <w:numId w:val="17"/>
        </w:num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IFAC – IMCP. Normas Internacionales de Auditoría y Control  de Calidad (2010). Autor. Parte I, Parte II</w:t>
      </w:r>
    </w:p>
    <w:p w:rsidR="00BB67A0" w:rsidRDefault="00E02BF4">
      <w:pPr>
        <w:numPr>
          <w:ilvl w:val="0"/>
          <w:numId w:val="17"/>
        </w:numPr>
        <w:pBdr>
          <w:top w:val="nil"/>
          <w:left w:val="nil"/>
          <w:bottom w:val="nil"/>
          <w:right w:val="nil"/>
          <w:between w:val="nil"/>
        </w:pBdr>
        <w:spacing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Miller. (2005-2006). Guía de NIC NIIF.-</w:t>
      </w:r>
    </w:p>
    <w:p w:rsidR="00BB67A0" w:rsidRDefault="00E02BF4">
      <w:pPr>
        <w:numPr>
          <w:ilvl w:val="0"/>
          <w:numId w:val="17"/>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Código de Ética. IFAC.</w:t>
      </w:r>
    </w:p>
    <w:p w:rsidR="00BB67A0" w:rsidRDefault="00E02BF4">
      <w:pPr>
        <w:pBdr>
          <w:top w:val="nil"/>
          <w:left w:val="nil"/>
          <w:bottom w:val="nil"/>
          <w:right w:val="nil"/>
          <w:between w:val="nil"/>
        </w:pBdr>
        <w:spacing w:before="120" w:after="12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Complementaria</w:t>
      </w:r>
    </w:p>
    <w:p w:rsidR="00BB67A0" w:rsidRDefault="00E02BF4">
      <w:pPr>
        <w:numPr>
          <w:ilvl w:val="0"/>
          <w:numId w:val="17"/>
        </w:numPr>
        <w:pBdr>
          <w:top w:val="nil"/>
          <w:left w:val="nil"/>
          <w:bottom w:val="nil"/>
          <w:right w:val="nil"/>
          <w:between w:val="nil"/>
        </w:pBdr>
        <w:spacing w:before="120" w:after="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Auditoría de Estados Financieros y su Documentación (Incluye Ilustración de la Documentación de una Auditoria con base en Normas Internacionales) (2011). Instituto Mexicano de Contadores Públicos.</w:t>
      </w:r>
    </w:p>
    <w:p w:rsidR="00BB67A0" w:rsidRPr="00E02BF4" w:rsidRDefault="00E02BF4">
      <w:pPr>
        <w:numPr>
          <w:ilvl w:val="0"/>
          <w:numId w:val="17"/>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lang w:val="en-US"/>
        </w:rPr>
      </w:pPr>
      <w:r w:rsidRPr="00E02BF4">
        <w:rPr>
          <w:rFonts w:ascii="Times New Roman" w:eastAsia="Times New Roman" w:hAnsi="Times New Roman" w:cs="Times New Roman"/>
          <w:color w:val="000000"/>
          <w:sz w:val="24"/>
          <w:szCs w:val="24"/>
          <w:lang w:val="en-US"/>
        </w:rPr>
        <w:t>NIC/NIIF International Accounting Standards Board.</w:t>
      </w:r>
    </w:p>
    <w:p w:rsidR="00BB67A0" w:rsidRPr="00E02BF4" w:rsidRDefault="00BB67A0">
      <w:pPr>
        <w:pBdr>
          <w:top w:val="nil"/>
          <w:left w:val="nil"/>
          <w:bottom w:val="nil"/>
          <w:right w:val="nil"/>
          <w:between w:val="nil"/>
        </w:pBdr>
        <w:spacing w:after="0" w:line="240" w:lineRule="auto"/>
        <w:rPr>
          <w:b/>
          <w:color w:val="000000"/>
          <w:sz w:val="36"/>
          <w:szCs w:val="36"/>
          <w:lang w:val="en-US"/>
        </w:rPr>
      </w:pPr>
    </w:p>
    <w:p w:rsidR="00BB67A0" w:rsidRPr="00E02BF4" w:rsidRDefault="00BB67A0">
      <w:pPr>
        <w:pBdr>
          <w:top w:val="nil"/>
          <w:left w:val="nil"/>
          <w:bottom w:val="nil"/>
          <w:right w:val="nil"/>
          <w:between w:val="nil"/>
        </w:pBdr>
        <w:spacing w:after="0" w:line="240" w:lineRule="auto"/>
        <w:jc w:val="center"/>
        <w:rPr>
          <w:b/>
          <w:color w:val="000000"/>
          <w:sz w:val="36"/>
          <w:szCs w:val="36"/>
          <w:lang w:val="en-US"/>
        </w:rPr>
      </w:pPr>
    </w:p>
    <w:p w:rsidR="00BB67A0" w:rsidRPr="00E02BF4" w:rsidRDefault="00BB67A0">
      <w:pPr>
        <w:pBdr>
          <w:top w:val="nil"/>
          <w:left w:val="nil"/>
          <w:bottom w:val="nil"/>
          <w:right w:val="nil"/>
          <w:between w:val="nil"/>
        </w:pBdr>
        <w:spacing w:after="0" w:line="240" w:lineRule="auto"/>
        <w:jc w:val="center"/>
        <w:rPr>
          <w:b/>
          <w:color w:val="000000"/>
          <w:sz w:val="36"/>
          <w:szCs w:val="36"/>
          <w:lang w:val="en-US"/>
        </w:rPr>
      </w:pPr>
    </w:p>
    <w:p w:rsidR="00BB67A0" w:rsidRPr="00E02BF4" w:rsidRDefault="00E02BF4">
      <w:pPr>
        <w:rPr>
          <w:b/>
          <w:sz w:val="36"/>
          <w:szCs w:val="36"/>
          <w:lang w:val="en-US"/>
        </w:rPr>
      </w:pPr>
      <w:r w:rsidRPr="00E02BF4">
        <w:rPr>
          <w:lang w:val="en-US"/>
        </w:rPr>
        <w:br w:type="page"/>
      </w:r>
    </w:p>
    <w:p w:rsidR="00BB67A0" w:rsidRPr="00E02BF4" w:rsidRDefault="00BB67A0">
      <w:pPr>
        <w:rPr>
          <w:lang w:val="en-US"/>
        </w:rPr>
      </w:pPr>
    </w:p>
    <w:sectPr w:rsidR="00BB67A0" w:rsidRPr="00E02BF4" w:rsidSect="00E02BF4">
      <w:footerReference w:type="default" r:id="rId11"/>
      <w:pgSz w:w="11907" w:h="16839"/>
      <w:pgMar w:top="1417" w:right="708"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88" w:rsidRDefault="00EF1B88">
      <w:pPr>
        <w:spacing w:after="0" w:line="240" w:lineRule="auto"/>
      </w:pPr>
      <w:r>
        <w:separator/>
      </w:r>
    </w:p>
  </w:endnote>
  <w:endnote w:type="continuationSeparator" w:id="0">
    <w:p w:rsidR="00EF1B88" w:rsidRDefault="00EF1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F4" w:rsidRDefault="00E02BF4">
    <w:pPr>
      <w:pBdr>
        <w:top w:val="single" w:sz="24" w:space="1" w:color="622423"/>
        <w:left w:val="nil"/>
        <w:bottom w:val="nil"/>
        <w:right w:val="nil"/>
        <w:between w:val="nil"/>
      </w:pBdr>
      <w:tabs>
        <w:tab w:val="center" w:pos="4419"/>
        <w:tab w:val="right" w:pos="8838"/>
      </w:tabs>
      <w:spacing w:after="0" w:line="240" w:lineRule="auto"/>
      <w:rPr>
        <w:rFonts w:ascii="Cambria" w:eastAsia="Cambria" w:hAnsi="Cambria" w:cs="Cambria"/>
        <w:color w:val="000000"/>
      </w:rPr>
    </w:pPr>
    <w:r>
      <w:rPr>
        <w:rFonts w:ascii="Cambria" w:eastAsia="Cambria" w:hAnsi="Cambria" w:cs="Cambria"/>
        <w:color w:val="000000"/>
      </w:rPr>
      <w:t xml:space="preserve">[Escribir texto]Página </w:t>
    </w:r>
    <w:r>
      <w:rPr>
        <w:color w:val="000000"/>
      </w:rPr>
      <w:fldChar w:fldCharType="begin"/>
    </w:r>
    <w:r>
      <w:rPr>
        <w:color w:val="000000"/>
      </w:rPr>
      <w:instrText>PAGE</w:instrText>
    </w:r>
    <w:r>
      <w:rPr>
        <w:color w:val="000000"/>
      </w:rPr>
      <w:fldChar w:fldCharType="separate"/>
    </w:r>
    <w:r w:rsidR="001E4FF6">
      <w:rPr>
        <w:noProof/>
        <w:color w:val="000000"/>
      </w:rPr>
      <w:t>22</w:t>
    </w:r>
    <w:r>
      <w:rPr>
        <w:color w:val="000000"/>
      </w:rPr>
      <w:fldChar w:fldCharType="end"/>
    </w:r>
  </w:p>
  <w:p w:rsidR="00E02BF4" w:rsidRDefault="00E02BF4">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F4" w:rsidRDefault="00E02BF4">
    <w:pPr>
      <w:pBdr>
        <w:top w:val="single" w:sz="24" w:space="1" w:color="622423"/>
        <w:left w:val="nil"/>
        <w:bottom w:val="nil"/>
        <w:right w:val="nil"/>
        <w:between w:val="nil"/>
      </w:pBdr>
      <w:tabs>
        <w:tab w:val="center" w:pos="4419"/>
        <w:tab w:val="right" w:pos="8838"/>
      </w:tabs>
      <w:spacing w:after="0" w:line="240" w:lineRule="auto"/>
      <w:rPr>
        <w:rFonts w:ascii="Cambria" w:eastAsia="Cambria" w:hAnsi="Cambria" w:cs="Cambria"/>
        <w:color w:val="000000"/>
      </w:rPr>
    </w:pPr>
    <w:r>
      <w:rPr>
        <w:rFonts w:ascii="Cambria" w:eastAsia="Cambria" w:hAnsi="Cambria" w:cs="Cambria"/>
        <w:color w:val="000000"/>
      </w:rPr>
      <w:t xml:space="preserve">SÉPTIMO SEMESTREPágina </w:t>
    </w:r>
    <w:r>
      <w:rPr>
        <w:color w:val="000000"/>
      </w:rPr>
      <w:fldChar w:fldCharType="begin"/>
    </w:r>
    <w:r>
      <w:rPr>
        <w:color w:val="000000"/>
      </w:rPr>
      <w:instrText>PAGE</w:instrText>
    </w:r>
    <w:r>
      <w:rPr>
        <w:color w:val="000000"/>
      </w:rPr>
      <w:fldChar w:fldCharType="separate"/>
    </w:r>
    <w:r w:rsidR="001E4FF6">
      <w:rPr>
        <w:noProof/>
        <w:color w:val="000000"/>
      </w:rPr>
      <w:t>6</w:t>
    </w:r>
    <w:r>
      <w:rPr>
        <w:color w:val="000000"/>
      </w:rPr>
      <w:fldChar w:fldCharType="end"/>
    </w:r>
  </w:p>
  <w:p w:rsidR="00E02BF4" w:rsidRDefault="00E02BF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F4" w:rsidRDefault="00E02BF4">
    <w:pPr>
      <w:pBdr>
        <w:top w:val="single" w:sz="24" w:space="1" w:color="622423"/>
        <w:left w:val="nil"/>
        <w:bottom w:val="nil"/>
        <w:right w:val="nil"/>
        <w:between w:val="nil"/>
      </w:pBdr>
      <w:tabs>
        <w:tab w:val="center" w:pos="4419"/>
        <w:tab w:val="right" w:pos="8838"/>
      </w:tabs>
      <w:spacing w:after="0" w:line="240" w:lineRule="auto"/>
      <w:rPr>
        <w:rFonts w:ascii="Cambria" w:eastAsia="Cambria" w:hAnsi="Cambria" w:cs="Cambria"/>
        <w:color w:val="000000"/>
      </w:rPr>
    </w:pPr>
    <w:r>
      <w:rPr>
        <w:rFonts w:ascii="Cambria" w:eastAsia="Cambria" w:hAnsi="Cambria" w:cs="Cambria"/>
        <w:color w:val="000000"/>
      </w:rPr>
      <w:t>SÉPTIMO SEMESTRE</w:t>
    </w:r>
    <w:r>
      <w:rPr>
        <w:rFonts w:ascii="Cambria" w:eastAsia="Cambria" w:hAnsi="Cambria" w:cs="Cambria"/>
        <w:color w:val="000000"/>
      </w:rPr>
      <w:tab/>
      <w:t xml:space="preserve">Página </w:t>
    </w:r>
    <w:r>
      <w:rPr>
        <w:color w:val="000000"/>
      </w:rPr>
      <w:fldChar w:fldCharType="begin"/>
    </w:r>
    <w:r>
      <w:rPr>
        <w:color w:val="000000"/>
      </w:rPr>
      <w:instrText>PAGE</w:instrText>
    </w:r>
    <w:r>
      <w:rPr>
        <w:color w:val="000000"/>
      </w:rPr>
      <w:fldChar w:fldCharType="separate"/>
    </w:r>
    <w:r w:rsidR="001E4FF6">
      <w:rPr>
        <w:noProof/>
        <w:color w:val="000000"/>
      </w:rPr>
      <w:t>40</w:t>
    </w:r>
    <w:r>
      <w:rPr>
        <w:color w:val="000000"/>
      </w:rPr>
      <w:fldChar w:fldCharType="end"/>
    </w:r>
  </w:p>
  <w:p w:rsidR="00E02BF4" w:rsidRDefault="00E02BF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88" w:rsidRDefault="00EF1B88">
      <w:pPr>
        <w:spacing w:after="0" w:line="240" w:lineRule="auto"/>
      </w:pPr>
      <w:r>
        <w:separator/>
      </w:r>
    </w:p>
  </w:footnote>
  <w:footnote w:type="continuationSeparator" w:id="0">
    <w:p w:rsidR="00EF1B88" w:rsidRDefault="00EF1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BF4" w:rsidRDefault="00E02BF4">
    <w:pPr>
      <w:pBdr>
        <w:top w:val="nil"/>
        <w:left w:val="nil"/>
        <w:bottom w:val="nil"/>
        <w:right w:val="nil"/>
        <w:between w:val="nil"/>
      </w:pBdr>
      <w:tabs>
        <w:tab w:val="center" w:pos="4419"/>
        <w:tab w:val="right" w:pos="8838"/>
      </w:tabs>
      <w:spacing w:after="0" w:line="240" w:lineRule="auto"/>
      <w:rPr>
        <w:color w:val="000000"/>
        <w:sz w:val="36"/>
        <w:szCs w:val="36"/>
      </w:rPr>
    </w:pPr>
    <w:r>
      <w:rPr>
        <w:noProof/>
        <w:lang w:val="en-US"/>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214630</wp:posOffset>
          </wp:positionV>
          <wp:extent cx="818515" cy="818515"/>
          <wp:effectExtent l="0" t="0" r="0" b="0"/>
          <wp:wrapNone/>
          <wp:docPr id="9" name="image1.png" descr="logo eco"/>
          <wp:cNvGraphicFramePr/>
          <a:graphic xmlns:a="http://schemas.openxmlformats.org/drawingml/2006/main">
            <a:graphicData uri="http://schemas.openxmlformats.org/drawingml/2006/picture">
              <pic:pic xmlns:pic="http://schemas.openxmlformats.org/drawingml/2006/picture">
                <pic:nvPicPr>
                  <pic:cNvPr id="0" name="image1.png" descr="logo eco"/>
                  <pic:cNvPicPr preferRelativeResize="0"/>
                </pic:nvPicPr>
                <pic:blipFill>
                  <a:blip r:embed="rId1"/>
                  <a:srcRect/>
                  <a:stretch>
                    <a:fillRect/>
                  </a:stretch>
                </pic:blipFill>
                <pic:spPr>
                  <a:xfrm>
                    <a:off x="0" y="0"/>
                    <a:ext cx="818515" cy="818515"/>
                  </a:xfrm>
                  <a:prstGeom prst="rect">
                    <a:avLst/>
                  </a:prstGeom>
                  <a:ln/>
                </pic:spPr>
              </pic:pic>
            </a:graphicData>
          </a:graphic>
        </wp:anchor>
      </w:drawing>
    </w:r>
  </w:p>
  <w:p w:rsidR="00E02BF4" w:rsidRDefault="00E02BF4">
    <w:pPr>
      <w:rPr>
        <w:b/>
        <w:color w:val="000000"/>
      </w:rPr>
    </w:pPr>
    <w:r>
      <w:rPr>
        <w:b/>
        <w:color w:val="000000"/>
      </w:rPr>
      <w:t>UNIVERSIDAD NACIONAL DE ASUNCIÓN</w:t>
    </w:r>
    <w:r>
      <w:rPr>
        <w:noProof/>
        <w:lang w:val="en-US"/>
      </w:rPr>
      <w:drawing>
        <wp:anchor distT="0" distB="0" distL="114300" distR="114300" simplePos="0" relativeHeight="251659264" behindDoc="0" locked="0" layoutInCell="1" hidden="0" allowOverlap="1">
          <wp:simplePos x="0" y="0"/>
          <wp:positionH relativeFrom="column">
            <wp:posOffset>5056505</wp:posOffset>
          </wp:positionH>
          <wp:positionV relativeFrom="paragraph">
            <wp:posOffset>24130</wp:posOffset>
          </wp:positionV>
          <wp:extent cx="580390" cy="746125"/>
          <wp:effectExtent l="0" t="0" r="0" b="0"/>
          <wp:wrapSquare wrapText="bothSides" distT="0" distB="0" distL="114300" distR="114300"/>
          <wp:docPr id="10" name="image2.jpg" descr="insignia_FCE"/>
          <wp:cNvGraphicFramePr/>
          <a:graphic xmlns:a="http://schemas.openxmlformats.org/drawingml/2006/main">
            <a:graphicData uri="http://schemas.openxmlformats.org/drawingml/2006/picture">
              <pic:pic xmlns:pic="http://schemas.openxmlformats.org/drawingml/2006/picture">
                <pic:nvPicPr>
                  <pic:cNvPr id="0" name="image2.jpg" descr="insignia_FCE"/>
                  <pic:cNvPicPr preferRelativeResize="0"/>
                </pic:nvPicPr>
                <pic:blipFill>
                  <a:blip r:embed="rId2"/>
                  <a:srcRect/>
                  <a:stretch>
                    <a:fillRect/>
                  </a:stretch>
                </pic:blipFill>
                <pic:spPr>
                  <a:xfrm>
                    <a:off x="0" y="0"/>
                    <a:ext cx="580390" cy="746125"/>
                  </a:xfrm>
                  <a:prstGeom prst="rect">
                    <a:avLst/>
                  </a:prstGeom>
                  <a:ln/>
                </pic:spPr>
              </pic:pic>
            </a:graphicData>
          </a:graphic>
        </wp:anchor>
      </w:drawing>
    </w:r>
  </w:p>
  <w:p w:rsidR="00E02BF4" w:rsidRDefault="00E02BF4">
    <w:pPr>
      <w:pBdr>
        <w:top w:val="nil"/>
        <w:left w:val="nil"/>
        <w:bottom w:val="nil"/>
        <w:right w:val="nil"/>
        <w:between w:val="nil"/>
      </w:pBdr>
      <w:tabs>
        <w:tab w:val="center" w:pos="4419"/>
        <w:tab w:val="right" w:pos="8838"/>
        <w:tab w:val="right" w:pos="9356"/>
      </w:tabs>
      <w:spacing w:after="0" w:line="240" w:lineRule="auto"/>
      <w:jc w:val="center"/>
      <w:rPr>
        <w:b/>
        <w:color w:val="000000"/>
      </w:rPr>
    </w:pPr>
    <w:r>
      <w:rPr>
        <w:b/>
        <w:color w:val="000000"/>
      </w:rPr>
      <w:t>FACULTAD DE CIENCIAS ECONÓMICAS</w:t>
    </w:r>
  </w:p>
  <w:p w:rsidR="00E02BF4" w:rsidRDefault="00E02BF4">
    <w:pPr>
      <w:pBdr>
        <w:top w:val="nil"/>
        <w:left w:val="nil"/>
        <w:bottom w:val="nil"/>
        <w:right w:val="nil"/>
        <w:between w:val="nil"/>
      </w:pBdr>
      <w:tabs>
        <w:tab w:val="center" w:pos="4419"/>
        <w:tab w:val="right" w:pos="8838"/>
      </w:tabs>
      <w:spacing w:after="0" w:line="240" w:lineRule="auto"/>
      <w:jc w:val="center"/>
      <w:rPr>
        <w:b/>
        <w:color w:val="000000"/>
      </w:rPr>
    </w:pPr>
    <w:r>
      <w:rPr>
        <w:b/>
        <w:color w:val="000000"/>
      </w:rPr>
      <w:t>Dirección Académica</w:t>
    </w:r>
  </w:p>
  <w:p w:rsidR="00E02BF4" w:rsidRDefault="00E02BF4">
    <w:pPr>
      <w:pBdr>
        <w:top w:val="nil"/>
        <w:left w:val="nil"/>
        <w:bottom w:val="nil"/>
        <w:right w:val="nil"/>
        <w:between w:val="nil"/>
      </w:pBdr>
      <w:tabs>
        <w:tab w:val="center" w:pos="4419"/>
        <w:tab w:val="right" w:pos="8838"/>
      </w:tabs>
      <w:spacing w:after="0" w:line="240" w:lineRule="auto"/>
      <w:rPr>
        <w:color w:val="000000"/>
        <w:sz w:val="36"/>
        <w:szCs w:val="36"/>
      </w:rPr>
    </w:pPr>
  </w:p>
  <w:p w:rsidR="00E02BF4" w:rsidRDefault="00E02BF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475"/>
    <w:multiLevelType w:val="hybridMultilevel"/>
    <w:tmpl w:val="C906A7C6"/>
    <w:lvl w:ilvl="0" w:tplc="A9D03E7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40A8B"/>
    <w:multiLevelType w:val="multilevel"/>
    <w:tmpl w:val="57EA2B7C"/>
    <w:lvl w:ilvl="0">
      <w:numFmt w:val="bullet"/>
      <w:lvlText w:val="-"/>
      <w:lvlJc w:val="left"/>
      <w:pPr>
        <w:ind w:left="1080" w:hanging="360"/>
      </w:pPr>
      <w:rPr>
        <w:rFonts w:ascii="Times New Roman" w:eastAsia="Times New Roman" w:hAnsi="Times New Roman" w:cs="Times New Roman"/>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B432A7E"/>
    <w:multiLevelType w:val="multilevel"/>
    <w:tmpl w:val="DA463420"/>
    <w:lvl w:ilvl="0">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47210C"/>
    <w:multiLevelType w:val="multilevel"/>
    <w:tmpl w:val="1D1ACE3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922CF5"/>
    <w:multiLevelType w:val="multilevel"/>
    <w:tmpl w:val="C62406E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172CC1"/>
    <w:multiLevelType w:val="hybridMultilevel"/>
    <w:tmpl w:val="25D6FB62"/>
    <w:lvl w:ilvl="0" w:tplc="822AF2D8">
      <w:numFmt w:val="bullet"/>
      <w:lvlText w:val="-"/>
      <w:lvlJc w:val="left"/>
      <w:pPr>
        <w:ind w:left="1200" w:hanging="360"/>
      </w:pPr>
      <w:rPr>
        <w:rFonts w:ascii="Arial MT" w:eastAsia="Arial MT" w:hAnsi="Arial MT" w:cs="Arial MT" w:hint="default"/>
        <w:w w:val="99"/>
        <w:sz w:val="24"/>
        <w:szCs w:val="24"/>
        <w:lang w:val="es-ES" w:eastAsia="en-US" w:bidi="ar-SA"/>
      </w:rPr>
    </w:lvl>
    <w:lvl w:ilvl="1" w:tplc="ED62798A">
      <w:numFmt w:val="bullet"/>
      <w:lvlText w:val="•"/>
      <w:lvlJc w:val="left"/>
      <w:pPr>
        <w:ind w:left="2024" w:hanging="360"/>
      </w:pPr>
      <w:rPr>
        <w:rFonts w:hint="default"/>
        <w:lang w:val="es-ES" w:eastAsia="en-US" w:bidi="ar-SA"/>
      </w:rPr>
    </w:lvl>
    <w:lvl w:ilvl="2" w:tplc="490CE926">
      <w:numFmt w:val="bullet"/>
      <w:lvlText w:val="•"/>
      <w:lvlJc w:val="left"/>
      <w:pPr>
        <w:ind w:left="2848" w:hanging="360"/>
      </w:pPr>
      <w:rPr>
        <w:rFonts w:hint="default"/>
        <w:lang w:val="es-ES" w:eastAsia="en-US" w:bidi="ar-SA"/>
      </w:rPr>
    </w:lvl>
    <w:lvl w:ilvl="3" w:tplc="FDB233BA">
      <w:numFmt w:val="bullet"/>
      <w:lvlText w:val="•"/>
      <w:lvlJc w:val="left"/>
      <w:pPr>
        <w:ind w:left="3672" w:hanging="360"/>
      </w:pPr>
      <w:rPr>
        <w:rFonts w:hint="default"/>
        <w:lang w:val="es-ES" w:eastAsia="en-US" w:bidi="ar-SA"/>
      </w:rPr>
    </w:lvl>
    <w:lvl w:ilvl="4" w:tplc="B5FE5214">
      <w:numFmt w:val="bullet"/>
      <w:lvlText w:val="•"/>
      <w:lvlJc w:val="left"/>
      <w:pPr>
        <w:ind w:left="4496" w:hanging="360"/>
      </w:pPr>
      <w:rPr>
        <w:rFonts w:hint="default"/>
        <w:lang w:val="es-ES" w:eastAsia="en-US" w:bidi="ar-SA"/>
      </w:rPr>
    </w:lvl>
    <w:lvl w:ilvl="5" w:tplc="5DD87BE4">
      <w:numFmt w:val="bullet"/>
      <w:lvlText w:val="•"/>
      <w:lvlJc w:val="left"/>
      <w:pPr>
        <w:ind w:left="5320" w:hanging="360"/>
      </w:pPr>
      <w:rPr>
        <w:rFonts w:hint="default"/>
        <w:lang w:val="es-ES" w:eastAsia="en-US" w:bidi="ar-SA"/>
      </w:rPr>
    </w:lvl>
    <w:lvl w:ilvl="6" w:tplc="80A6EBE2">
      <w:numFmt w:val="bullet"/>
      <w:lvlText w:val="•"/>
      <w:lvlJc w:val="left"/>
      <w:pPr>
        <w:ind w:left="6144" w:hanging="360"/>
      </w:pPr>
      <w:rPr>
        <w:rFonts w:hint="default"/>
        <w:lang w:val="es-ES" w:eastAsia="en-US" w:bidi="ar-SA"/>
      </w:rPr>
    </w:lvl>
    <w:lvl w:ilvl="7" w:tplc="FBB6357A">
      <w:numFmt w:val="bullet"/>
      <w:lvlText w:val="•"/>
      <w:lvlJc w:val="left"/>
      <w:pPr>
        <w:ind w:left="6968" w:hanging="360"/>
      </w:pPr>
      <w:rPr>
        <w:rFonts w:hint="default"/>
        <w:lang w:val="es-ES" w:eastAsia="en-US" w:bidi="ar-SA"/>
      </w:rPr>
    </w:lvl>
    <w:lvl w:ilvl="8" w:tplc="F41A31C4">
      <w:numFmt w:val="bullet"/>
      <w:lvlText w:val="•"/>
      <w:lvlJc w:val="left"/>
      <w:pPr>
        <w:ind w:left="7792" w:hanging="360"/>
      </w:pPr>
      <w:rPr>
        <w:rFonts w:hint="default"/>
        <w:lang w:val="es-ES" w:eastAsia="en-US" w:bidi="ar-SA"/>
      </w:rPr>
    </w:lvl>
  </w:abstractNum>
  <w:abstractNum w:abstractNumId="6" w15:restartNumberingAfterBreak="0">
    <w:nsid w:val="1C4659B5"/>
    <w:multiLevelType w:val="multilevel"/>
    <w:tmpl w:val="8140128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8D764D"/>
    <w:multiLevelType w:val="multilevel"/>
    <w:tmpl w:val="8968EF84"/>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A508F9"/>
    <w:multiLevelType w:val="multilevel"/>
    <w:tmpl w:val="F6D25E2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391751"/>
    <w:multiLevelType w:val="hybridMultilevel"/>
    <w:tmpl w:val="78E6B124"/>
    <w:lvl w:ilvl="0" w:tplc="3AD804B6">
      <w:start w:val="1"/>
      <w:numFmt w:val="upperRoman"/>
      <w:lvlText w:val="%1."/>
      <w:lvlJc w:val="right"/>
      <w:pPr>
        <w:ind w:left="720" w:hanging="360"/>
      </w:pPr>
      <w:rPr>
        <w:rFonts w:hint="default"/>
        <w:b/>
      </w:rPr>
    </w:lvl>
    <w:lvl w:ilvl="1" w:tplc="A9D03E74">
      <w:numFmt w:val="bullet"/>
      <w:lvlText w:val="-"/>
      <w:lvlJc w:val="left"/>
      <w:pPr>
        <w:ind w:left="1440" w:hanging="360"/>
      </w:pPr>
      <w:rPr>
        <w:rFonts w:ascii="Arial" w:eastAsia="Calibr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42065D"/>
    <w:multiLevelType w:val="multilevel"/>
    <w:tmpl w:val="BB843FBE"/>
    <w:lvl w:ilvl="0">
      <w:numFmt w:val="bullet"/>
      <w:lvlText w:val="-"/>
      <w:lvlJc w:val="left"/>
      <w:pPr>
        <w:ind w:left="1080" w:hanging="360"/>
      </w:pPr>
      <w:rPr>
        <w:rFonts w:ascii="Times New Roman" w:eastAsia="Times New Roman" w:hAnsi="Times New Roman" w:cs="Times New Roman"/>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E441007"/>
    <w:multiLevelType w:val="multilevel"/>
    <w:tmpl w:val="11DC682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462361"/>
    <w:multiLevelType w:val="hybridMultilevel"/>
    <w:tmpl w:val="1186A85E"/>
    <w:lvl w:ilvl="0" w:tplc="C42082EC">
      <w:start w:val="1"/>
      <w:numFmt w:val="upperRoman"/>
      <w:lvlText w:val="%1."/>
      <w:lvlJc w:val="left"/>
      <w:pPr>
        <w:ind w:left="720" w:hanging="294"/>
        <w:jc w:val="right"/>
      </w:pPr>
      <w:rPr>
        <w:rFonts w:ascii="Times New Roman" w:eastAsia="Times New Roman" w:hAnsi="Times New Roman" w:cs="Times New Roman" w:hint="default"/>
        <w:b/>
        <w:bCs/>
        <w:spacing w:val="-3"/>
        <w:w w:val="91"/>
        <w:sz w:val="24"/>
        <w:szCs w:val="24"/>
        <w:lang w:val="es-ES" w:eastAsia="en-US" w:bidi="ar-SA"/>
      </w:rPr>
    </w:lvl>
    <w:lvl w:ilvl="1" w:tplc="FDA67A58">
      <w:numFmt w:val="bullet"/>
      <w:lvlText w:val="-"/>
      <w:lvlJc w:val="left"/>
      <w:pPr>
        <w:ind w:left="1200" w:hanging="360"/>
      </w:pPr>
      <w:rPr>
        <w:rFonts w:ascii="Times New Roman" w:eastAsia="Times New Roman" w:hAnsi="Times New Roman" w:cs="Times New Roman" w:hint="default"/>
        <w:w w:val="99"/>
        <w:sz w:val="24"/>
        <w:szCs w:val="24"/>
        <w:lang w:val="es-ES" w:eastAsia="en-US" w:bidi="ar-SA"/>
      </w:rPr>
    </w:lvl>
    <w:lvl w:ilvl="2" w:tplc="DEE0FB96">
      <w:numFmt w:val="bullet"/>
      <w:lvlText w:val="•"/>
      <w:lvlJc w:val="left"/>
      <w:pPr>
        <w:ind w:left="2115" w:hanging="360"/>
      </w:pPr>
      <w:rPr>
        <w:rFonts w:hint="default"/>
        <w:lang w:val="es-ES" w:eastAsia="en-US" w:bidi="ar-SA"/>
      </w:rPr>
    </w:lvl>
    <w:lvl w:ilvl="3" w:tplc="7124D6EE">
      <w:numFmt w:val="bullet"/>
      <w:lvlText w:val="•"/>
      <w:lvlJc w:val="left"/>
      <w:pPr>
        <w:ind w:left="3031" w:hanging="360"/>
      </w:pPr>
      <w:rPr>
        <w:rFonts w:hint="default"/>
        <w:lang w:val="es-ES" w:eastAsia="en-US" w:bidi="ar-SA"/>
      </w:rPr>
    </w:lvl>
    <w:lvl w:ilvl="4" w:tplc="FFE22F76">
      <w:numFmt w:val="bullet"/>
      <w:lvlText w:val="•"/>
      <w:lvlJc w:val="left"/>
      <w:pPr>
        <w:ind w:left="3946" w:hanging="360"/>
      </w:pPr>
      <w:rPr>
        <w:rFonts w:hint="default"/>
        <w:lang w:val="es-ES" w:eastAsia="en-US" w:bidi="ar-SA"/>
      </w:rPr>
    </w:lvl>
    <w:lvl w:ilvl="5" w:tplc="0FB62F22">
      <w:numFmt w:val="bullet"/>
      <w:lvlText w:val="•"/>
      <w:lvlJc w:val="left"/>
      <w:pPr>
        <w:ind w:left="4862" w:hanging="360"/>
      </w:pPr>
      <w:rPr>
        <w:rFonts w:hint="default"/>
        <w:lang w:val="es-ES" w:eastAsia="en-US" w:bidi="ar-SA"/>
      </w:rPr>
    </w:lvl>
    <w:lvl w:ilvl="6" w:tplc="7E3E7E0C">
      <w:numFmt w:val="bullet"/>
      <w:lvlText w:val="•"/>
      <w:lvlJc w:val="left"/>
      <w:pPr>
        <w:ind w:left="5777" w:hanging="360"/>
      </w:pPr>
      <w:rPr>
        <w:rFonts w:hint="default"/>
        <w:lang w:val="es-ES" w:eastAsia="en-US" w:bidi="ar-SA"/>
      </w:rPr>
    </w:lvl>
    <w:lvl w:ilvl="7" w:tplc="2DFA5220">
      <w:numFmt w:val="bullet"/>
      <w:lvlText w:val="•"/>
      <w:lvlJc w:val="left"/>
      <w:pPr>
        <w:ind w:left="6693" w:hanging="360"/>
      </w:pPr>
      <w:rPr>
        <w:rFonts w:hint="default"/>
        <w:lang w:val="es-ES" w:eastAsia="en-US" w:bidi="ar-SA"/>
      </w:rPr>
    </w:lvl>
    <w:lvl w:ilvl="8" w:tplc="30A4686E">
      <w:numFmt w:val="bullet"/>
      <w:lvlText w:val="•"/>
      <w:lvlJc w:val="left"/>
      <w:pPr>
        <w:ind w:left="7608" w:hanging="360"/>
      </w:pPr>
      <w:rPr>
        <w:rFonts w:hint="default"/>
        <w:lang w:val="es-ES" w:eastAsia="en-US" w:bidi="ar-SA"/>
      </w:rPr>
    </w:lvl>
  </w:abstractNum>
  <w:abstractNum w:abstractNumId="13" w15:restartNumberingAfterBreak="0">
    <w:nsid w:val="44D72D60"/>
    <w:multiLevelType w:val="hybridMultilevel"/>
    <w:tmpl w:val="18DAB4F2"/>
    <w:lvl w:ilvl="0" w:tplc="3AD804B6">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9F508E"/>
    <w:multiLevelType w:val="multilevel"/>
    <w:tmpl w:val="5BEA9BA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B5D749D"/>
    <w:multiLevelType w:val="hybridMultilevel"/>
    <w:tmpl w:val="DC401464"/>
    <w:lvl w:ilvl="0" w:tplc="3AD804B6">
      <w:start w:val="1"/>
      <w:numFmt w:val="upperRoman"/>
      <w:lvlText w:val="%1."/>
      <w:lvlJc w:val="right"/>
      <w:pPr>
        <w:ind w:left="720" w:hanging="360"/>
      </w:pPr>
      <w:rPr>
        <w:rFonts w:hint="default"/>
        <w:b/>
      </w:rPr>
    </w:lvl>
    <w:lvl w:ilvl="1" w:tplc="6DCE0742">
      <w:numFmt w:val="bullet"/>
      <w:lvlText w:val="-"/>
      <w:lvlJc w:val="left"/>
      <w:pPr>
        <w:ind w:left="1440" w:hanging="360"/>
      </w:pPr>
      <w:rPr>
        <w:rFonts w:ascii="Arial MT" w:eastAsia="Arial MT" w:hAnsi="Arial MT" w:cs="Arial MT" w:hint="default"/>
        <w:w w:val="99"/>
        <w:sz w:val="24"/>
        <w:szCs w:val="24"/>
        <w:lang w:val="es-ES" w:eastAsia="en-US" w:bidi="ar-SA"/>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9121DD"/>
    <w:multiLevelType w:val="multilevel"/>
    <w:tmpl w:val="8446D14A"/>
    <w:lvl w:ilvl="0">
      <w:numFmt w:val="bullet"/>
      <w:lvlText w:val="-"/>
      <w:lvlJc w:val="left"/>
      <w:pPr>
        <w:ind w:left="720" w:hanging="360"/>
      </w:pPr>
      <w:rPr>
        <w:rFonts w:ascii="Times New Roman" w:eastAsia="Times New Roman" w:hAnsi="Times New Roman" w:cs="Times New Roman"/>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365F49"/>
    <w:multiLevelType w:val="multilevel"/>
    <w:tmpl w:val="839A42EE"/>
    <w:lvl w:ilvl="0">
      <w:numFmt w:val="bullet"/>
      <w:lvlText w:val="-"/>
      <w:lvlJc w:val="left"/>
      <w:pPr>
        <w:ind w:left="360" w:hanging="360"/>
      </w:pPr>
      <w:rPr>
        <w:rFonts w:ascii="Times New Roman" w:eastAsia="Times New Roman" w:hAnsi="Times New Roman" w:cs="Times New Roman"/>
        <w:b/>
      </w:rPr>
    </w:lvl>
    <w:lvl w:ilvl="1">
      <w:start w:val="1"/>
      <w:numFmt w:val="bullet"/>
      <w:lvlText w:val="o"/>
      <w:lvlJc w:val="left"/>
      <w:pPr>
        <w:ind w:left="2499" w:hanging="360"/>
      </w:pPr>
      <w:rPr>
        <w:rFonts w:ascii="Courier New" w:eastAsia="Courier New" w:hAnsi="Courier New" w:cs="Courier New"/>
      </w:rPr>
    </w:lvl>
    <w:lvl w:ilvl="2">
      <w:start w:val="1"/>
      <w:numFmt w:val="bullet"/>
      <w:lvlText w:val="▪"/>
      <w:lvlJc w:val="left"/>
      <w:pPr>
        <w:ind w:left="3219" w:hanging="360"/>
      </w:pPr>
      <w:rPr>
        <w:rFonts w:ascii="Noto Sans Symbols" w:eastAsia="Noto Sans Symbols" w:hAnsi="Noto Sans Symbols" w:cs="Noto Sans Symbols"/>
      </w:rPr>
    </w:lvl>
    <w:lvl w:ilvl="3">
      <w:start w:val="1"/>
      <w:numFmt w:val="bullet"/>
      <w:lvlText w:val="●"/>
      <w:lvlJc w:val="left"/>
      <w:pPr>
        <w:ind w:left="3939" w:hanging="360"/>
      </w:pPr>
      <w:rPr>
        <w:rFonts w:ascii="Noto Sans Symbols" w:eastAsia="Noto Sans Symbols" w:hAnsi="Noto Sans Symbols" w:cs="Noto Sans Symbols"/>
      </w:rPr>
    </w:lvl>
    <w:lvl w:ilvl="4">
      <w:start w:val="1"/>
      <w:numFmt w:val="bullet"/>
      <w:lvlText w:val="o"/>
      <w:lvlJc w:val="left"/>
      <w:pPr>
        <w:ind w:left="4659" w:hanging="360"/>
      </w:pPr>
      <w:rPr>
        <w:rFonts w:ascii="Courier New" w:eastAsia="Courier New" w:hAnsi="Courier New" w:cs="Courier New"/>
      </w:rPr>
    </w:lvl>
    <w:lvl w:ilvl="5">
      <w:start w:val="1"/>
      <w:numFmt w:val="bullet"/>
      <w:lvlText w:val="▪"/>
      <w:lvlJc w:val="left"/>
      <w:pPr>
        <w:ind w:left="5379" w:hanging="360"/>
      </w:pPr>
      <w:rPr>
        <w:rFonts w:ascii="Noto Sans Symbols" w:eastAsia="Noto Sans Symbols" w:hAnsi="Noto Sans Symbols" w:cs="Noto Sans Symbols"/>
      </w:rPr>
    </w:lvl>
    <w:lvl w:ilvl="6">
      <w:start w:val="1"/>
      <w:numFmt w:val="bullet"/>
      <w:lvlText w:val="●"/>
      <w:lvlJc w:val="left"/>
      <w:pPr>
        <w:ind w:left="6099" w:hanging="360"/>
      </w:pPr>
      <w:rPr>
        <w:rFonts w:ascii="Noto Sans Symbols" w:eastAsia="Noto Sans Symbols" w:hAnsi="Noto Sans Symbols" w:cs="Noto Sans Symbols"/>
      </w:rPr>
    </w:lvl>
    <w:lvl w:ilvl="7">
      <w:start w:val="1"/>
      <w:numFmt w:val="bullet"/>
      <w:lvlText w:val="o"/>
      <w:lvlJc w:val="left"/>
      <w:pPr>
        <w:ind w:left="6819" w:hanging="360"/>
      </w:pPr>
      <w:rPr>
        <w:rFonts w:ascii="Courier New" w:eastAsia="Courier New" w:hAnsi="Courier New" w:cs="Courier New"/>
      </w:rPr>
    </w:lvl>
    <w:lvl w:ilvl="8">
      <w:start w:val="1"/>
      <w:numFmt w:val="bullet"/>
      <w:lvlText w:val="▪"/>
      <w:lvlJc w:val="left"/>
      <w:pPr>
        <w:ind w:left="7539" w:hanging="360"/>
      </w:pPr>
      <w:rPr>
        <w:rFonts w:ascii="Noto Sans Symbols" w:eastAsia="Noto Sans Symbols" w:hAnsi="Noto Sans Symbols" w:cs="Noto Sans Symbols"/>
      </w:rPr>
    </w:lvl>
  </w:abstractNum>
  <w:abstractNum w:abstractNumId="18" w15:restartNumberingAfterBreak="0">
    <w:nsid w:val="59153114"/>
    <w:multiLevelType w:val="multilevel"/>
    <w:tmpl w:val="3000BC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875FEE"/>
    <w:multiLevelType w:val="hybridMultilevel"/>
    <w:tmpl w:val="FB92CDFA"/>
    <w:lvl w:ilvl="0" w:tplc="80ACCE58">
      <w:numFmt w:val="bullet"/>
      <w:lvlText w:val="-"/>
      <w:lvlJc w:val="left"/>
      <w:pPr>
        <w:ind w:left="1200" w:hanging="360"/>
      </w:pPr>
      <w:rPr>
        <w:rFonts w:ascii="Arial MT" w:eastAsia="Arial MT" w:hAnsi="Arial MT" w:cs="Arial MT" w:hint="default"/>
        <w:w w:val="99"/>
        <w:sz w:val="24"/>
        <w:szCs w:val="24"/>
        <w:lang w:val="es-ES" w:eastAsia="en-US" w:bidi="ar-SA"/>
      </w:rPr>
    </w:lvl>
    <w:lvl w:ilvl="1" w:tplc="9160A800">
      <w:numFmt w:val="bullet"/>
      <w:lvlText w:val="•"/>
      <w:lvlJc w:val="left"/>
      <w:pPr>
        <w:ind w:left="2024" w:hanging="360"/>
      </w:pPr>
      <w:rPr>
        <w:rFonts w:hint="default"/>
        <w:lang w:val="es-ES" w:eastAsia="en-US" w:bidi="ar-SA"/>
      </w:rPr>
    </w:lvl>
    <w:lvl w:ilvl="2" w:tplc="B2501B54">
      <w:numFmt w:val="bullet"/>
      <w:lvlText w:val="•"/>
      <w:lvlJc w:val="left"/>
      <w:pPr>
        <w:ind w:left="2848" w:hanging="360"/>
      </w:pPr>
      <w:rPr>
        <w:rFonts w:hint="default"/>
        <w:lang w:val="es-ES" w:eastAsia="en-US" w:bidi="ar-SA"/>
      </w:rPr>
    </w:lvl>
    <w:lvl w:ilvl="3" w:tplc="EAF0B25E">
      <w:numFmt w:val="bullet"/>
      <w:lvlText w:val="•"/>
      <w:lvlJc w:val="left"/>
      <w:pPr>
        <w:ind w:left="3672" w:hanging="360"/>
      </w:pPr>
      <w:rPr>
        <w:rFonts w:hint="default"/>
        <w:lang w:val="es-ES" w:eastAsia="en-US" w:bidi="ar-SA"/>
      </w:rPr>
    </w:lvl>
    <w:lvl w:ilvl="4" w:tplc="6066A066">
      <w:numFmt w:val="bullet"/>
      <w:lvlText w:val="•"/>
      <w:lvlJc w:val="left"/>
      <w:pPr>
        <w:ind w:left="4496" w:hanging="360"/>
      </w:pPr>
      <w:rPr>
        <w:rFonts w:hint="default"/>
        <w:lang w:val="es-ES" w:eastAsia="en-US" w:bidi="ar-SA"/>
      </w:rPr>
    </w:lvl>
    <w:lvl w:ilvl="5" w:tplc="15D264FC">
      <w:numFmt w:val="bullet"/>
      <w:lvlText w:val="•"/>
      <w:lvlJc w:val="left"/>
      <w:pPr>
        <w:ind w:left="5320" w:hanging="360"/>
      </w:pPr>
      <w:rPr>
        <w:rFonts w:hint="default"/>
        <w:lang w:val="es-ES" w:eastAsia="en-US" w:bidi="ar-SA"/>
      </w:rPr>
    </w:lvl>
    <w:lvl w:ilvl="6" w:tplc="AC547ED8">
      <w:numFmt w:val="bullet"/>
      <w:lvlText w:val="•"/>
      <w:lvlJc w:val="left"/>
      <w:pPr>
        <w:ind w:left="6144" w:hanging="360"/>
      </w:pPr>
      <w:rPr>
        <w:rFonts w:hint="default"/>
        <w:lang w:val="es-ES" w:eastAsia="en-US" w:bidi="ar-SA"/>
      </w:rPr>
    </w:lvl>
    <w:lvl w:ilvl="7" w:tplc="AB8EFF12">
      <w:numFmt w:val="bullet"/>
      <w:lvlText w:val="•"/>
      <w:lvlJc w:val="left"/>
      <w:pPr>
        <w:ind w:left="6968" w:hanging="360"/>
      </w:pPr>
      <w:rPr>
        <w:rFonts w:hint="default"/>
        <w:lang w:val="es-ES" w:eastAsia="en-US" w:bidi="ar-SA"/>
      </w:rPr>
    </w:lvl>
    <w:lvl w:ilvl="8" w:tplc="FD56998E">
      <w:numFmt w:val="bullet"/>
      <w:lvlText w:val="•"/>
      <w:lvlJc w:val="left"/>
      <w:pPr>
        <w:ind w:left="7792" w:hanging="360"/>
      </w:pPr>
      <w:rPr>
        <w:rFonts w:hint="default"/>
        <w:lang w:val="es-ES" w:eastAsia="en-US" w:bidi="ar-SA"/>
      </w:rPr>
    </w:lvl>
  </w:abstractNum>
  <w:abstractNum w:abstractNumId="20" w15:restartNumberingAfterBreak="0">
    <w:nsid w:val="5F9B1759"/>
    <w:multiLevelType w:val="multilevel"/>
    <w:tmpl w:val="B5B45CD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0D0BE5"/>
    <w:multiLevelType w:val="multilevel"/>
    <w:tmpl w:val="0C489E6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813E4A"/>
    <w:multiLevelType w:val="hybridMultilevel"/>
    <w:tmpl w:val="9A8682A8"/>
    <w:lvl w:ilvl="0" w:tplc="D53E6B98">
      <w:numFmt w:val="bullet"/>
      <w:lvlText w:val="-"/>
      <w:lvlJc w:val="left"/>
      <w:pPr>
        <w:ind w:left="763" w:hanging="284"/>
      </w:pPr>
      <w:rPr>
        <w:rFonts w:ascii="Times New Roman" w:eastAsia="Times New Roman" w:hAnsi="Times New Roman" w:cs="Times New Roman" w:hint="default"/>
        <w:w w:val="99"/>
        <w:sz w:val="24"/>
        <w:szCs w:val="24"/>
        <w:lang w:val="es-ES" w:eastAsia="en-US" w:bidi="ar-SA"/>
      </w:rPr>
    </w:lvl>
    <w:lvl w:ilvl="1" w:tplc="189A362C">
      <w:numFmt w:val="bullet"/>
      <w:lvlText w:val="•"/>
      <w:lvlJc w:val="left"/>
      <w:pPr>
        <w:ind w:left="1628" w:hanging="284"/>
      </w:pPr>
      <w:rPr>
        <w:rFonts w:hint="default"/>
        <w:lang w:val="es-ES" w:eastAsia="en-US" w:bidi="ar-SA"/>
      </w:rPr>
    </w:lvl>
    <w:lvl w:ilvl="2" w:tplc="A856547E">
      <w:numFmt w:val="bullet"/>
      <w:lvlText w:val="•"/>
      <w:lvlJc w:val="left"/>
      <w:pPr>
        <w:ind w:left="2496" w:hanging="284"/>
      </w:pPr>
      <w:rPr>
        <w:rFonts w:hint="default"/>
        <w:lang w:val="es-ES" w:eastAsia="en-US" w:bidi="ar-SA"/>
      </w:rPr>
    </w:lvl>
    <w:lvl w:ilvl="3" w:tplc="BF420174">
      <w:numFmt w:val="bullet"/>
      <w:lvlText w:val="•"/>
      <w:lvlJc w:val="left"/>
      <w:pPr>
        <w:ind w:left="3364" w:hanging="284"/>
      </w:pPr>
      <w:rPr>
        <w:rFonts w:hint="default"/>
        <w:lang w:val="es-ES" w:eastAsia="en-US" w:bidi="ar-SA"/>
      </w:rPr>
    </w:lvl>
    <w:lvl w:ilvl="4" w:tplc="06AC60C0">
      <w:numFmt w:val="bullet"/>
      <w:lvlText w:val="•"/>
      <w:lvlJc w:val="left"/>
      <w:pPr>
        <w:ind w:left="4232" w:hanging="284"/>
      </w:pPr>
      <w:rPr>
        <w:rFonts w:hint="default"/>
        <w:lang w:val="es-ES" w:eastAsia="en-US" w:bidi="ar-SA"/>
      </w:rPr>
    </w:lvl>
    <w:lvl w:ilvl="5" w:tplc="2E3AE848">
      <w:numFmt w:val="bullet"/>
      <w:lvlText w:val="•"/>
      <w:lvlJc w:val="left"/>
      <w:pPr>
        <w:ind w:left="5100" w:hanging="284"/>
      </w:pPr>
      <w:rPr>
        <w:rFonts w:hint="default"/>
        <w:lang w:val="es-ES" w:eastAsia="en-US" w:bidi="ar-SA"/>
      </w:rPr>
    </w:lvl>
    <w:lvl w:ilvl="6" w:tplc="AAF027CA">
      <w:numFmt w:val="bullet"/>
      <w:lvlText w:val="•"/>
      <w:lvlJc w:val="left"/>
      <w:pPr>
        <w:ind w:left="5968" w:hanging="284"/>
      </w:pPr>
      <w:rPr>
        <w:rFonts w:hint="default"/>
        <w:lang w:val="es-ES" w:eastAsia="en-US" w:bidi="ar-SA"/>
      </w:rPr>
    </w:lvl>
    <w:lvl w:ilvl="7" w:tplc="DEAE71C4">
      <w:numFmt w:val="bullet"/>
      <w:lvlText w:val="•"/>
      <w:lvlJc w:val="left"/>
      <w:pPr>
        <w:ind w:left="6836" w:hanging="284"/>
      </w:pPr>
      <w:rPr>
        <w:rFonts w:hint="default"/>
        <w:lang w:val="es-ES" w:eastAsia="en-US" w:bidi="ar-SA"/>
      </w:rPr>
    </w:lvl>
    <w:lvl w:ilvl="8" w:tplc="ECA0741E">
      <w:numFmt w:val="bullet"/>
      <w:lvlText w:val="•"/>
      <w:lvlJc w:val="left"/>
      <w:pPr>
        <w:ind w:left="7704" w:hanging="284"/>
      </w:pPr>
      <w:rPr>
        <w:rFonts w:hint="default"/>
        <w:lang w:val="es-ES" w:eastAsia="en-US" w:bidi="ar-SA"/>
      </w:rPr>
    </w:lvl>
  </w:abstractNum>
  <w:abstractNum w:abstractNumId="23" w15:restartNumberingAfterBreak="0">
    <w:nsid w:val="6D75680A"/>
    <w:multiLevelType w:val="multilevel"/>
    <w:tmpl w:val="288024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45251D"/>
    <w:multiLevelType w:val="hybridMultilevel"/>
    <w:tmpl w:val="1A742B22"/>
    <w:lvl w:ilvl="0" w:tplc="FA620B48">
      <w:numFmt w:val="bullet"/>
      <w:lvlText w:val="-"/>
      <w:lvlJc w:val="left"/>
      <w:pPr>
        <w:ind w:left="720" w:hanging="360"/>
      </w:pPr>
      <w:rPr>
        <w:rFonts w:ascii="Times New Roman" w:eastAsia="Calibri" w:hAnsi="Times New Roman" w:cs="Times New Roman" w:hint="default"/>
        <w:b w:val="0"/>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F5F246A"/>
    <w:multiLevelType w:val="multilevel"/>
    <w:tmpl w:val="52BC511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21"/>
  </w:num>
  <w:num w:numId="3">
    <w:abstractNumId w:val="4"/>
  </w:num>
  <w:num w:numId="4">
    <w:abstractNumId w:val="11"/>
  </w:num>
  <w:num w:numId="5">
    <w:abstractNumId w:val="14"/>
  </w:num>
  <w:num w:numId="6">
    <w:abstractNumId w:val="20"/>
  </w:num>
  <w:num w:numId="7">
    <w:abstractNumId w:val="3"/>
  </w:num>
  <w:num w:numId="8">
    <w:abstractNumId w:val="23"/>
  </w:num>
  <w:num w:numId="9">
    <w:abstractNumId w:val="8"/>
  </w:num>
  <w:num w:numId="10">
    <w:abstractNumId w:val="10"/>
  </w:num>
  <w:num w:numId="11">
    <w:abstractNumId w:val="17"/>
  </w:num>
  <w:num w:numId="12">
    <w:abstractNumId w:val="7"/>
  </w:num>
  <w:num w:numId="13">
    <w:abstractNumId w:val="6"/>
  </w:num>
  <w:num w:numId="14">
    <w:abstractNumId w:val="16"/>
  </w:num>
  <w:num w:numId="15">
    <w:abstractNumId w:val="18"/>
  </w:num>
  <w:num w:numId="16">
    <w:abstractNumId w:val="2"/>
  </w:num>
  <w:num w:numId="17">
    <w:abstractNumId w:val="1"/>
  </w:num>
  <w:num w:numId="18">
    <w:abstractNumId w:val="22"/>
  </w:num>
  <w:num w:numId="19">
    <w:abstractNumId w:val="5"/>
  </w:num>
  <w:num w:numId="20">
    <w:abstractNumId w:val="19"/>
  </w:num>
  <w:num w:numId="21">
    <w:abstractNumId w:val="12"/>
  </w:num>
  <w:num w:numId="22">
    <w:abstractNumId w:val="24"/>
  </w:num>
  <w:num w:numId="23">
    <w:abstractNumId w:val="0"/>
  </w:num>
  <w:num w:numId="24">
    <w:abstractNumId w:val="13"/>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A0"/>
    <w:rsid w:val="001E4FF6"/>
    <w:rsid w:val="00742D3B"/>
    <w:rsid w:val="007546D9"/>
    <w:rsid w:val="00BB67A0"/>
    <w:rsid w:val="00D47F68"/>
    <w:rsid w:val="00E02BF4"/>
    <w:rsid w:val="00E72DC7"/>
    <w:rsid w:val="00EF1B88"/>
    <w:rsid w:val="00F6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4EBD6-7F90-4A77-B963-C747DF4D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DC"/>
  </w:style>
  <w:style w:type="paragraph" w:styleId="Ttulo1">
    <w:name w:val="heading 1"/>
    <w:basedOn w:val="Normal"/>
    <w:next w:val="Normal"/>
    <w:link w:val="Ttulo1Car"/>
    <w:uiPriority w:val="9"/>
    <w:qFormat/>
    <w:rsid w:val="00AF1355"/>
    <w:pPr>
      <w:keepNext/>
      <w:spacing w:before="240" w:after="60"/>
      <w:outlineLvl w:val="0"/>
    </w:pPr>
    <w:rPr>
      <w:rFonts w:ascii="Cambria" w:eastAsia="Times New Roman" w:hAnsi="Cambria" w:cs="Times New Roman"/>
      <w:b/>
      <w:bCs/>
      <w:kern w:val="32"/>
      <w:sz w:val="32"/>
      <w:szCs w:val="32"/>
      <w:lang w:val="es-MX"/>
    </w:rPr>
  </w:style>
  <w:style w:type="paragraph" w:styleId="Ttulo2">
    <w:name w:val="heading 2"/>
    <w:basedOn w:val="Normal"/>
    <w:next w:val="Normal"/>
    <w:link w:val="Ttulo2Car"/>
    <w:uiPriority w:val="9"/>
    <w:qFormat/>
    <w:rsid w:val="00AF1355"/>
    <w:pPr>
      <w:keepNext/>
      <w:spacing w:before="240" w:after="60"/>
      <w:outlineLvl w:val="1"/>
    </w:pPr>
    <w:rPr>
      <w:rFonts w:ascii="Cambria" w:eastAsia="Times New Roman" w:hAnsi="Cambria" w:cs="Times New Roman"/>
      <w:b/>
      <w:bCs/>
      <w:i/>
      <w:iCs/>
      <w:sz w:val="28"/>
      <w:szCs w:val="28"/>
      <w:lang w:val="es-MX"/>
    </w:rPr>
  </w:style>
  <w:style w:type="paragraph" w:styleId="Ttulo3">
    <w:name w:val="heading 3"/>
    <w:basedOn w:val="Normal"/>
    <w:next w:val="Normal"/>
    <w:link w:val="Ttulo3Car"/>
    <w:uiPriority w:val="9"/>
    <w:qFormat/>
    <w:rsid w:val="00AF1355"/>
    <w:pPr>
      <w:keepNext/>
      <w:spacing w:before="240" w:after="60"/>
      <w:jc w:val="center"/>
      <w:outlineLvl w:val="2"/>
    </w:pPr>
    <w:rPr>
      <w:rFonts w:ascii="Cambria" w:eastAsia="Times New Roman" w:hAnsi="Cambria" w:cs="Times New Roman"/>
      <w:b/>
      <w:bCs/>
      <w:sz w:val="26"/>
      <w:szCs w:val="26"/>
      <w:lang w:val="es-MX"/>
    </w:rPr>
  </w:style>
  <w:style w:type="paragraph" w:styleId="Ttulo4">
    <w:name w:val="heading 4"/>
    <w:basedOn w:val="Normal"/>
    <w:next w:val="Normal"/>
    <w:link w:val="Ttulo4Car"/>
    <w:uiPriority w:val="9"/>
    <w:unhideWhenUsed/>
    <w:qFormat/>
    <w:rsid w:val="00AF13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qFormat/>
    <w:rsid w:val="00AF1355"/>
    <w:pPr>
      <w:spacing w:before="240" w:after="60"/>
      <w:jc w:val="center"/>
      <w:outlineLvl w:val="4"/>
    </w:pPr>
    <w:rPr>
      <w:rFonts w:ascii="Times New Roman" w:eastAsia="Times New Roman" w:hAnsi="Times New Roman" w:cs="Times New Roman"/>
      <w:b/>
      <w:bCs/>
      <w:i/>
      <w:iCs/>
      <w:sz w:val="26"/>
      <w:szCs w:val="26"/>
      <w:lang w:val="es-MX"/>
    </w:rPr>
  </w:style>
  <w:style w:type="paragraph" w:styleId="Ttulo6">
    <w:name w:val="heading 6"/>
    <w:basedOn w:val="Normal"/>
    <w:next w:val="Normal"/>
    <w:link w:val="Ttulo6Car"/>
    <w:uiPriority w:val="9"/>
    <w:unhideWhenUsed/>
    <w:qFormat/>
    <w:rsid w:val="00AF1355"/>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AF135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AF1355"/>
    <w:pPr>
      <w:keepNext/>
      <w:keepLines/>
      <w:spacing w:before="200" w:after="0"/>
      <w:outlineLvl w:val="7"/>
    </w:pPr>
    <w:rPr>
      <w:rFonts w:asciiTheme="majorHAnsi" w:eastAsiaTheme="majorEastAsia" w:hAnsiTheme="majorHAnsi" w:cstheme="majorBidi"/>
      <w:color w:val="404040" w:themeColor="text1" w:themeTint="BF"/>
      <w:sz w:val="20"/>
      <w:szCs w:val="20"/>
      <w:lang w:val="es-MX"/>
    </w:rPr>
  </w:style>
  <w:style w:type="paragraph" w:styleId="Ttulo9">
    <w:name w:val="heading 9"/>
    <w:basedOn w:val="Normal"/>
    <w:next w:val="Normal"/>
    <w:link w:val="Ttulo9Car"/>
    <w:uiPriority w:val="9"/>
    <w:semiHidden/>
    <w:unhideWhenUsed/>
    <w:qFormat/>
    <w:rsid w:val="00AF13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d,t1"/>
    <w:basedOn w:val="Normal"/>
    <w:link w:val="TtuloCar"/>
    <w:qFormat/>
    <w:rsid w:val="00AF1355"/>
    <w:pPr>
      <w:spacing w:after="0" w:line="240" w:lineRule="auto"/>
      <w:jc w:val="center"/>
    </w:pPr>
    <w:rPr>
      <w:rFonts w:ascii="Times New Roman" w:eastAsia="Times New Roman" w:hAnsi="Times New Roman" w:cs="Times New Roman"/>
      <w:b/>
      <w:sz w:val="28"/>
      <w:szCs w:val="20"/>
      <w:lang w:val="es-ES_tradnl" w:eastAsia="es-ES"/>
    </w:rPr>
  </w:style>
  <w:style w:type="paragraph" w:styleId="Prrafodelista">
    <w:name w:val="List Paragraph"/>
    <w:basedOn w:val="Normal"/>
    <w:link w:val="PrrafodelistaCar"/>
    <w:uiPriority w:val="34"/>
    <w:qFormat/>
    <w:rsid w:val="00727FDC"/>
    <w:pPr>
      <w:ind w:left="720"/>
      <w:contextualSpacing/>
    </w:pPr>
  </w:style>
  <w:style w:type="paragraph" w:customStyle="1" w:styleId="Textoindependiente21">
    <w:name w:val="Texto independiente 21"/>
    <w:basedOn w:val="Normal"/>
    <w:rsid w:val="00727FDC"/>
    <w:pPr>
      <w:tabs>
        <w:tab w:val="left" w:pos="6096"/>
      </w:tabs>
      <w:overflowPunct w:val="0"/>
      <w:autoSpaceDE w:val="0"/>
      <w:autoSpaceDN w:val="0"/>
      <w:adjustRightInd w:val="0"/>
      <w:spacing w:after="0" w:line="240" w:lineRule="auto"/>
    </w:pPr>
    <w:rPr>
      <w:rFonts w:ascii="Times New Roman" w:eastAsia="Times New Roman" w:hAnsi="Times New Roman" w:cs="Times New Roman"/>
      <w:sz w:val="24"/>
      <w:szCs w:val="20"/>
      <w:lang w:val="es-MX" w:eastAsia="es-ES"/>
    </w:rPr>
  </w:style>
  <w:style w:type="paragraph" w:styleId="Textoindependiente">
    <w:name w:val="Body Text"/>
    <w:basedOn w:val="Normal"/>
    <w:link w:val="TextoindependienteCar"/>
    <w:uiPriority w:val="99"/>
    <w:unhideWhenUsed/>
    <w:rsid w:val="00727FDC"/>
    <w:pPr>
      <w:spacing w:after="120"/>
    </w:pPr>
    <w:rPr>
      <w:rFonts w:cs="Times New Roman"/>
      <w:lang w:val="es-MX"/>
    </w:rPr>
  </w:style>
  <w:style w:type="character" w:customStyle="1" w:styleId="TextoindependienteCar">
    <w:name w:val="Texto independiente Car"/>
    <w:basedOn w:val="Fuentedeprrafopredeter"/>
    <w:link w:val="Textoindependiente"/>
    <w:uiPriority w:val="99"/>
    <w:rsid w:val="00727FDC"/>
    <w:rPr>
      <w:rFonts w:ascii="Calibri" w:eastAsia="Calibri" w:hAnsi="Calibri" w:cs="Times New Roman"/>
      <w:lang w:val="es-MX"/>
    </w:rPr>
  </w:style>
  <w:style w:type="paragraph" w:customStyle="1" w:styleId="D1">
    <w:name w:val="D1"/>
    <w:basedOn w:val="Normal"/>
    <w:link w:val="D1Car"/>
    <w:qFormat/>
    <w:rsid w:val="00727FDC"/>
    <w:pPr>
      <w:spacing w:after="0" w:line="240" w:lineRule="auto"/>
      <w:jc w:val="center"/>
    </w:pPr>
    <w:rPr>
      <w:rFonts w:ascii="Times New Roman" w:eastAsia="Times New Roman" w:hAnsi="Times New Roman" w:cs="Times New Roman"/>
      <w:b/>
      <w:sz w:val="28"/>
      <w:szCs w:val="20"/>
      <w:lang w:val="es-ES_tradnl"/>
    </w:rPr>
  </w:style>
  <w:style w:type="character" w:customStyle="1" w:styleId="D1Car">
    <w:name w:val="D1 Car"/>
    <w:link w:val="D1"/>
    <w:rsid w:val="00727FDC"/>
    <w:rPr>
      <w:rFonts w:ascii="Times New Roman" w:eastAsia="Times New Roman" w:hAnsi="Times New Roman" w:cs="Times New Roman"/>
      <w:b/>
      <w:sz w:val="28"/>
      <w:szCs w:val="20"/>
      <w:lang w:val="es-ES_tradnl"/>
    </w:rPr>
  </w:style>
  <w:style w:type="character" w:customStyle="1" w:styleId="PrrafodelistaCar">
    <w:name w:val="Párrafo de lista Car"/>
    <w:link w:val="Prrafodelista"/>
    <w:uiPriority w:val="34"/>
    <w:rsid w:val="00727FDC"/>
  </w:style>
  <w:style w:type="paragraph" w:styleId="Encabezado">
    <w:name w:val="header"/>
    <w:basedOn w:val="Normal"/>
    <w:link w:val="EncabezadoCar"/>
    <w:uiPriority w:val="99"/>
    <w:unhideWhenUsed/>
    <w:rsid w:val="00727F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7FDC"/>
  </w:style>
  <w:style w:type="paragraph" w:styleId="Piedepgina">
    <w:name w:val="footer"/>
    <w:basedOn w:val="Normal"/>
    <w:link w:val="PiedepginaCar"/>
    <w:uiPriority w:val="99"/>
    <w:unhideWhenUsed/>
    <w:rsid w:val="00727F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FDC"/>
  </w:style>
  <w:style w:type="paragraph" w:styleId="Textodeglobo">
    <w:name w:val="Balloon Text"/>
    <w:basedOn w:val="Normal"/>
    <w:link w:val="TextodegloboCar"/>
    <w:uiPriority w:val="99"/>
    <w:semiHidden/>
    <w:unhideWhenUsed/>
    <w:rsid w:val="00727F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7FDC"/>
    <w:rPr>
      <w:rFonts w:ascii="Tahoma" w:hAnsi="Tahoma" w:cs="Tahoma"/>
      <w:sz w:val="16"/>
      <w:szCs w:val="16"/>
    </w:rPr>
  </w:style>
  <w:style w:type="character" w:customStyle="1" w:styleId="Ttulo1Car">
    <w:name w:val="Título 1 Car"/>
    <w:basedOn w:val="Fuentedeprrafopredeter"/>
    <w:link w:val="Ttulo1"/>
    <w:uiPriority w:val="9"/>
    <w:rsid w:val="00AF1355"/>
    <w:rPr>
      <w:rFonts w:ascii="Cambria" w:eastAsia="Times New Roman" w:hAnsi="Cambria" w:cs="Times New Roman"/>
      <w:b/>
      <w:bCs/>
      <w:kern w:val="32"/>
      <w:sz w:val="32"/>
      <w:szCs w:val="32"/>
      <w:lang w:val="es-MX"/>
    </w:rPr>
  </w:style>
  <w:style w:type="character" w:customStyle="1" w:styleId="Ttulo2Car">
    <w:name w:val="Título 2 Car"/>
    <w:basedOn w:val="Fuentedeprrafopredeter"/>
    <w:link w:val="Ttulo2"/>
    <w:uiPriority w:val="9"/>
    <w:rsid w:val="00AF1355"/>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uiPriority w:val="9"/>
    <w:rsid w:val="00AF1355"/>
    <w:rPr>
      <w:rFonts w:ascii="Cambria" w:eastAsia="Times New Roman" w:hAnsi="Cambria" w:cs="Times New Roman"/>
      <w:b/>
      <w:bCs/>
      <w:sz w:val="26"/>
      <w:szCs w:val="26"/>
      <w:lang w:val="es-MX"/>
    </w:rPr>
  </w:style>
  <w:style w:type="character" w:customStyle="1" w:styleId="Ttulo4Car">
    <w:name w:val="Título 4 Car"/>
    <w:basedOn w:val="Fuentedeprrafopredeter"/>
    <w:link w:val="Ttulo4"/>
    <w:uiPriority w:val="9"/>
    <w:rsid w:val="00AF1355"/>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AF1355"/>
    <w:rPr>
      <w:rFonts w:ascii="Times New Roman" w:eastAsia="Times New Roman" w:hAnsi="Times New Roman" w:cs="Times New Roman"/>
      <w:b/>
      <w:bCs/>
      <w:i/>
      <w:iCs/>
      <w:sz w:val="26"/>
      <w:szCs w:val="26"/>
      <w:lang w:val="es-MX"/>
    </w:rPr>
  </w:style>
  <w:style w:type="character" w:customStyle="1" w:styleId="Ttulo6Car">
    <w:name w:val="Título 6 Car"/>
    <w:basedOn w:val="Fuentedeprrafopredeter"/>
    <w:link w:val="Ttulo6"/>
    <w:uiPriority w:val="9"/>
    <w:rsid w:val="00AF1355"/>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AF135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AF1355"/>
    <w:rPr>
      <w:rFonts w:asciiTheme="majorHAnsi" w:eastAsiaTheme="majorEastAsia" w:hAnsiTheme="majorHAnsi" w:cstheme="majorBidi"/>
      <w:color w:val="404040" w:themeColor="text1" w:themeTint="BF"/>
      <w:sz w:val="20"/>
      <w:szCs w:val="20"/>
      <w:lang w:val="es-MX"/>
    </w:rPr>
  </w:style>
  <w:style w:type="character" w:customStyle="1" w:styleId="Ttulo9Car">
    <w:name w:val="Título 9 Car"/>
    <w:basedOn w:val="Fuentedeprrafopredeter"/>
    <w:link w:val="Ttulo9"/>
    <w:uiPriority w:val="9"/>
    <w:semiHidden/>
    <w:rsid w:val="00AF1355"/>
    <w:rPr>
      <w:rFonts w:asciiTheme="majorHAnsi" w:eastAsiaTheme="majorEastAsia" w:hAnsiTheme="majorHAnsi" w:cstheme="majorBidi"/>
      <w:i/>
      <w:iCs/>
      <w:color w:val="272727" w:themeColor="text1" w:themeTint="D8"/>
      <w:sz w:val="21"/>
      <w:szCs w:val="21"/>
    </w:rPr>
  </w:style>
  <w:style w:type="table" w:styleId="Tablaconcuadrcula">
    <w:name w:val="Table Grid"/>
    <w:basedOn w:val="Tablanormal"/>
    <w:uiPriority w:val="59"/>
    <w:rsid w:val="00AF1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AF1355"/>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AF13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F1355"/>
    <w:rPr>
      <w:sz w:val="20"/>
      <w:szCs w:val="20"/>
    </w:rPr>
  </w:style>
  <w:style w:type="character" w:styleId="Refdenotaalfinal">
    <w:name w:val="endnote reference"/>
    <w:basedOn w:val="Fuentedeprrafopredeter"/>
    <w:uiPriority w:val="99"/>
    <w:semiHidden/>
    <w:unhideWhenUsed/>
    <w:rsid w:val="00AF1355"/>
    <w:rPr>
      <w:vertAlign w:val="superscript"/>
    </w:rPr>
  </w:style>
  <w:style w:type="paragraph" w:styleId="Textonotapie">
    <w:name w:val="footnote text"/>
    <w:basedOn w:val="Normal"/>
    <w:link w:val="TextonotapieCar"/>
    <w:unhideWhenUsed/>
    <w:rsid w:val="00AF1355"/>
    <w:pPr>
      <w:spacing w:after="0" w:line="240" w:lineRule="auto"/>
    </w:pPr>
    <w:rPr>
      <w:sz w:val="20"/>
      <w:szCs w:val="20"/>
    </w:rPr>
  </w:style>
  <w:style w:type="character" w:customStyle="1" w:styleId="TextonotapieCar">
    <w:name w:val="Texto nota pie Car"/>
    <w:basedOn w:val="Fuentedeprrafopredeter"/>
    <w:link w:val="Textonotapie"/>
    <w:rsid w:val="00AF1355"/>
    <w:rPr>
      <w:sz w:val="20"/>
      <w:szCs w:val="20"/>
    </w:rPr>
  </w:style>
  <w:style w:type="character" w:styleId="Refdenotaalpie">
    <w:name w:val="footnote reference"/>
    <w:basedOn w:val="Fuentedeprrafopredeter"/>
    <w:uiPriority w:val="99"/>
    <w:semiHidden/>
    <w:unhideWhenUsed/>
    <w:rsid w:val="00AF1355"/>
    <w:rPr>
      <w:vertAlign w:val="superscript"/>
    </w:rPr>
  </w:style>
  <w:style w:type="paragraph" w:customStyle="1" w:styleId="Default">
    <w:name w:val="Default"/>
    <w:rsid w:val="00AF1355"/>
    <w:pPr>
      <w:autoSpaceDE w:val="0"/>
      <w:autoSpaceDN w:val="0"/>
      <w:adjustRightInd w:val="0"/>
      <w:spacing w:after="0" w:line="240" w:lineRule="auto"/>
    </w:pPr>
    <w:rPr>
      <w:rFonts w:ascii="Arial" w:hAnsi="Arial" w:cs="Arial"/>
      <w:color w:val="000000"/>
      <w:sz w:val="24"/>
      <w:szCs w:val="24"/>
      <w:lang w:val="es-ES"/>
    </w:rPr>
  </w:style>
  <w:style w:type="paragraph" w:styleId="Sinespaciado">
    <w:name w:val="No Spacing"/>
    <w:aliases w:val="t2"/>
    <w:link w:val="SinespaciadoCar"/>
    <w:uiPriority w:val="1"/>
    <w:qFormat/>
    <w:rsid w:val="00AF1355"/>
    <w:pPr>
      <w:spacing w:after="0" w:line="240" w:lineRule="auto"/>
    </w:pPr>
  </w:style>
  <w:style w:type="paragraph" w:styleId="Sangradetextonormal">
    <w:name w:val="Body Text Indent"/>
    <w:basedOn w:val="Normal"/>
    <w:link w:val="SangradetextonormalCar"/>
    <w:uiPriority w:val="99"/>
    <w:unhideWhenUsed/>
    <w:rsid w:val="00AF1355"/>
    <w:pPr>
      <w:spacing w:after="120"/>
      <w:ind w:left="283"/>
    </w:pPr>
    <w:rPr>
      <w:rFonts w:cs="Times New Roman"/>
      <w:lang w:val="es-MX"/>
    </w:rPr>
  </w:style>
  <w:style w:type="character" w:customStyle="1" w:styleId="SangradetextonormalCar">
    <w:name w:val="Sangría de texto normal Car"/>
    <w:basedOn w:val="Fuentedeprrafopredeter"/>
    <w:link w:val="Sangradetextonormal"/>
    <w:uiPriority w:val="99"/>
    <w:rsid w:val="00AF1355"/>
    <w:rPr>
      <w:rFonts w:ascii="Calibri" w:eastAsia="Calibri" w:hAnsi="Calibri" w:cs="Times New Roman"/>
      <w:lang w:val="es-MX"/>
    </w:rPr>
  </w:style>
  <w:style w:type="paragraph" w:customStyle="1" w:styleId="d2">
    <w:name w:val="d2"/>
    <w:basedOn w:val="Normal"/>
    <w:link w:val="d2Car"/>
    <w:qFormat/>
    <w:rsid w:val="00AF1355"/>
    <w:pPr>
      <w:spacing w:after="0" w:line="240" w:lineRule="auto"/>
    </w:pPr>
    <w:rPr>
      <w:rFonts w:ascii="Arial" w:hAnsi="Arial" w:cs="Arial"/>
      <w:lang w:eastAsia="es-ES"/>
    </w:rPr>
  </w:style>
  <w:style w:type="character" w:customStyle="1" w:styleId="d2Car">
    <w:name w:val="d2 Car"/>
    <w:link w:val="d2"/>
    <w:rsid w:val="00AF1355"/>
    <w:rPr>
      <w:rFonts w:ascii="Arial" w:eastAsia="Calibri" w:hAnsi="Arial" w:cs="Arial"/>
      <w:lang w:eastAsia="es-ES"/>
    </w:rPr>
  </w:style>
  <w:style w:type="paragraph" w:styleId="Textoindependiente2">
    <w:name w:val="Body Text 2"/>
    <w:basedOn w:val="Normal"/>
    <w:link w:val="Textoindependiente2Car"/>
    <w:uiPriority w:val="99"/>
    <w:unhideWhenUsed/>
    <w:rsid w:val="00AF1355"/>
    <w:pPr>
      <w:spacing w:after="120" w:line="480" w:lineRule="auto"/>
    </w:pPr>
  </w:style>
  <w:style w:type="character" w:customStyle="1" w:styleId="Textoindependiente2Car">
    <w:name w:val="Texto independiente 2 Car"/>
    <w:basedOn w:val="Fuentedeprrafopredeter"/>
    <w:link w:val="Textoindependiente2"/>
    <w:uiPriority w:val="99"/>
    <w:rsid w:val="00AF1355"/>
  </w:style>
  <w:style w:type="character" w:customStyle="1" w:styleId="TtuloCar">
    <w:name w:val="Título Car"/>
    <w:aliases w:val="d Car,t1 Car"/>
    <w:basedOn w:val="Fuentedeprrafopredeter"/>
    <w:link w:val="Ttulo"/>
    <w:rsid w:val="00AF1355"/>
    <w:rPr>
      <w:rFonts w:ascii="Times New Roman" w:eastAsia="Times New Roman" w:hAnsi="Times New Roman" w:cs="Times New Roman"/>
      <w:b/>
      <w:sz w:val="28"/>
      <w:szCs w:val="20"/>
      <w:lang w:val="es-ES_tradnl" w:eastAsia="es-ES"/>
    </w:rPr>
  </w:style>
  <w:style w:type="paragraph" w:styleId="Sangra2detindependiente">
    <w:name w:val="Body Text Indent 2"/>
    <w:basedOn w:val="Normal"/>
    <w:link w:val="Sangra2detindependienteCar"/>
    <w:uiPriority w:val="99"/>
    <w:unhideWhenUsed/>
    <w:rsid w:val="00AF1355"/>
    <w:pPr>
      <w:spacing w:after="120" w:line="480" w:lineRule="auto"/>
      <w:ind w:left="283"/>
    </w:pPr>
    <w:rPr>
      <w:rFonts w:cs="Times New Roman"/>
      <w:lang w:val="es-MX"/>
    </w:rPr>
  </w:style>
  <w:style w:type="character" w:customStyle="1" w:styleId="Sangra2detindependienteCar">
    <w:name w:val="Sangría 2 de t. independiente Car"/>
    <w:basedOn w:val="Fuentedeprrafopredeter"/>
    <w:link w:val="Sangra2detindependiente"/>
    <w:uiPriority w:val="99"/>
    <w:rsid w:val="00AF1355"/>
    <w:rPr>
      <w:rFonts w:ascii="Calibri" w:eastAsia="Calibri" w:hAnsi="Calibri" w:cs="Times New Roman"/>
      <w:lang w:val="es-MX"/>
    </w:rPr>
  </w:style>
  <w:style w:type="paragraph" w:customStyle="1" w:styleId="cuadros">
    <w:name w:val="cuadros"/>
    <w:basedOn w:val="Normal"/>
    <w:rsid w:val="00AF1355"/>
    <w:pPr>
      <w:spacing w:after="0" w:line="240" w:lineRule="auto"/>
      <w:ind w:left="170" w:right="170"/>
      <w:jc w:val="both"/>
    </w:pPr>
    <w:rPr>
      <w:rFonts w:ascii="Swis721 BT" w:eastAsia="Times New Roman" w:hAnsi="Swis721 BT" w:cs="Times New Roman"/>
      <w:snapToGrid w:val="0"/>
      <w:color w:val="000000"/>
      <w:sz w:val="18"/>
      <w:szCs w:val="20"/>
      <w:lang w:val="es-ES" w:eastAsia="es-ES"/>
    </w:rPr>
  </w:style>
  <w:style w:type="paragraph" w:customStyle="1" w:styleId="textocorrido">
    <w:name w:val="texto corrido"/>
    <w:rsid w:val="00AF1355"/>
    <w:pPr>
      <w:spacing w:before="57" w:after="57" w:line="240" w:lineRule="auto"/>
      <w:jc w:val="both"/>
    </w:pPr>
    <w:rPr>
      <w:rFonts w:ascii="Swis721 BT" w:eastAsia="Times New Roman" w:hAnsi="Swis721 BT" w:cs="Times New Roman"/>
      <w:snapToGrid w:val="0"/>
      <w:color w:val="000000"/>
      <w:sz w:val="20"/>
      <w:szCs w:val="20"/>
      <w:lang w:val="es-ES" w:eastAsia="es-ES"/>
    </w:rPr>
  </w:style>
  <w:style w:type="paragraph" w:styleId="Sangra3detindependiente">
    <w:name w:val="Body Text Indent 3"/>
    <w:basedOn w:val="Normal"/>
    <w:link w:val="Sangra3detindependienteCar"/>
    <w:uiPriority w:val="99"/>
    <w:semiHidden/>
    <w:unhideWhenUsed/>
    <w:rsid w:val="00AF1355"/>
    <w:pPr>
      <w:spacing w:after="120"/>
      <w:ind w:left="283"/>
    </w:pPr>
    <w:rPr>
      <w:rFonts w:cs="Times New Roman"/>
      <w:sz w:val="16"/>
      <w:szCs w:val="16"/>
      <w:lang w:val="es-MX"/>
    </w:rPr>
  </w:style>
  <w:style w:type="character" w:customStyle="1" w:styleId="Sangra3detindependienteCar">
    <w:name w:val="Sangría 3 de t. independiente Car"/>
    <w:basedOn w:val="Fuentedeprrafopredeter"/>
    <w:link w:val="Sangra3detindependiente"/>
    <w:uiPriority w:val="99"/>
    <w:semiHidden/>
    <w:rsid w:val="00AF1355"/>
    <w:rPr>
      <w:rFonts w:ascii="Calibri" w:eastAsia="Calibri" w:hAnsi="Calibri" w:cs="Times New Roman"/>
      <w:sz w:val="16"/>
      <w:szCs w:val="16"/>
      <w:lang w:val="es-MX"/>
    </w:rPr>
  </w:style>
  <w:style w:type="character" w:customStyle="1" w:styleId="SinespaciadoCar">
    <w:name w:val="Sin espaciado Car"/>
    <w:aliases w:val="t2 Car"/>
    <w:link w:val="Sinespaciado"/>
    <w:uiPriority w:val="1"/>
    <w:rsid w:val="00AF1355"/>
  </w:style>
  <w:style w:type="numbering" w:customStyle="1" w:styleId="Sinlista1">
    <w:name w:val="Sin lista1"/>
    <w:next w:val="Sinlista"/>
    <w:uiPriority w:val="99"/>
    <w:semiHidden/>
    <w:unhideWhenUsed/>
    <w:rsid w:val="00AF1355"/>
  </w:style>
  <w:style w:type="paragraph" w:customStyle="1" w:styleId="Textoindependiente22">
    <w:name w:val="Texto independiente 22"/>
    <w:basedOn w:val="Normal"/>
    <w:rsid w:val="00AF1355"/>
    <w:pPr>
      <w:tabs>
        <w:tab w:val="left" w:pos="6096"/>
      </w:tabs>
      <w:overflowPunct w:val="0"/>
      <w:autoSpaceDE w:val="0"/>
      <w:autoSpaceDN w:val="0"/>
      <w:adjustRightInd w:val="0"/>
      <w:spacing w:after="0" w:line="240" w:lineRule="auto"/>
      <w:jc w:val="center"/>
    </w:pPr>
    <w:rPr>
      <w:rFonts w:ascii="Times New Roman" w:eastAsia="Times New Roman" w:hAnsi="Times New Roman" w:cs="Times New Roman"/>
      <w:sz w:val="24"/>
      <w:szCs w:val="20"/>
      <w:lang w:val="es-MX" w:eastAsia="es-ES"/>
    </w:rPr>
  </w:style>
  <w:style w:type="paragraph" w:customStyle="1" w:styleId="Estilo3">
    <w:name w:val="Estilo3"/>
    <w:basedOn w:val="Ttulo2"/>
    <w:rsid w:val="00AF1355"/>
    <w:pPr>
      <w:spacing w:before="0" w:after="0" w:line="240" w:lineRule="auto"/>
      <w:jc w:val="center"/>
    </w:pPr>
    <w:rPr>
      <w:rFonts w:ascii="Arial" w:hAnsi="Arial" w:cs="Arial"/>
      <w:i w:val="0"/>
      <w:iCs w:val="0"/>
      <w:sz w:val="24"/>
      <w:szCs w:val="24"/>
      <w:lang w:val="es-ES" w:eastAsia="es-ES"/>
    </w:rPr>
  </w:style>
  <w:style w:type="paragraph" w:customStyle="1" w:styleId="prrafodelistacxsplast">
    <w:name w:val="prrafodelistacxsplast"/>
    <w:basedOn w:val="Normal"/>
    <w:rsid w:val="00AF1355"/>
    <w:pPr>
      <w:spacing w:before="100" w:beforeAutospacing="1" w:after="100" w:afterAutospacing="1" w:line="240" w:lineRule="auto"/>
      <w:jc w:val="center"/>
    </w:pPr>
    <w:rPr>
      <w:rFonts w:ascii="Times New Roman" w:eastAsia="Times New Roman" w:hAnsi="Times New Roman" w:cs="Times New Roman"/>
      <w:sz w:val="24"/>
      <w:szCs w:val="24"/>
      <w:lang w:val="es-ES_tradnl" w:eastAsia="es-ES_tradnl"/>
    </w:rPr>
  </w:style>
  <w:style w:type="paragraph" w:styleId="NormalWeb">
    <w:name w:val="Normal (Web)"/>
    <w:basedOn w:val="Normal"/>
    <w:rsid w:val="00AF135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Textoindependiente23">
    <w:name w:val="Texto independiente 23"/>
    <w:basedOn w:val="Normal"/>
    <w:rsid w:val="00AF1355"/>
    <w:pPr>
      <w:tabs>
        <w:tab w:val="left" w:pos="6096"/>
      </w:tabs>
      <w:overflowPunct w:val="0"/>
      <w:autoSpaceDE w:val="0"/>
      <w:autoSpaceDN w:val="0"/>
      <w:adjustRightInd w:val="0"/>
      <w:spacing w:after="0" w:line="240" w:lineRule="auto"/>
      <w:jc w:val="center"/>
    </w:pPr>
    <w:rPr>
      <w:rFonts w:ascii="Times New Roman" w:eastAsia="Times New Roman" w:hAnsi="Times New Roman" w:cs="Times New Roman"/>
      <w:sz w:val="24"/>
      <w:szCs w:val="20"/>
      <w:lang w:val="es-MX" w:eastAsia="es-ES"/>
    </w:rPr>
  </w:style>
  <w:style w:type="paragraph" w:styleId="Textoindependiente3">
    <w:name w:val="Body Text 3"/>
    <w:basedOn w:val="Normal"/>
    <w:link w:val="Textoindependiente3Car"/>
    <w:uiPriority w:val="99"/>
    <w:unhideWhenUsed/>
    <w:rsid w:val="00AF1355"/>
    <w:pPr>
      <w:spacing w:after="120"/>
      <w:jc w:val="center"/>
    </w:pPr>
    <w:rPr>
      <w:rFonts w:ascii="Times New Roman" w:hAnsi="Times New Roman" w:cs="Times New Roman"/>
      <w:sz w:val="16"/>
      <w:szCs w:val="16"/>
      <w:lang w:val="es-MX"/>
    </w:rPr>
  </w:style>
  <w:style w:type="character" w:customStyle="1" w:styleId="Textoindependiente3Car">
    <w:name w:val="Texto independiente 3 Car"/>
    <w:basedOn w:val="Fuentedeprrafopredeter"/>
    <w:link w:val="Textoindependiente3"/>
    <w:uiPriority w:val="99"/>
    <w:rsid w:val="00AF1355"/>
    <w:rPr>
      <w:rFonts w:ascii="Times New Roman" w:eastAsia="Calibri" w:hAnsi="Times New Roman" w:cs="Times New Roman"/>
      <w:sz w:val="16"/>
      <w:szCs w:val="16"/>
      <w:lang w:val="es-MX"/>
    </w:rPr>
  </w:style>
  <w:style w:type="paragraph" w:customStyle="1" w:styleId="Prrafodelista1">
    <w:name w:val="Párrafo de lista1"/>
    <w:basedOn w:val="Normal"/>
    <w:rsid w:val="00AF1355"/>
    <w:pPr>
      <w:spacing w:after="0"/>
      <w:ind w:left="720"/>
      <w:contextualSpacing/>
      <w:jc w:val="both"/>
    </w:pPr>
    <w:rPr>
      <w:rFonts w:ascii="Times New Roman" w:eastAsia="Times New Roman" w:hAnsi="Times New Roman" w:cs="Times New Roman"/>
      <w:sz w:val="24"/>
      <w:lang w:val="es-ES"/>
    </w:rPr>
  </w:style>
  <w:style w:type="paragraph" w:customStyle="1" w:styleId="Prrafodelista2">
    <w:name w:val="Párrafo de lista2"/>
    <w:basedOn w:val="Normal"/>
    <w:rsid w:val="00AF1355"/>
    <w:pPr>
      <w:spacing w:after="0"/>
      <w:ind w:left="720"/>
      <w:contextualSpacing/>
      <w:jc w:val="both"/>
    </w:pPr>
    <w:rPr>
      <w:rFonts w:ascii="Times New Roman" w:eastAsia="Times New Roman" w:hAnsi="Times New Roman" w:cs="Times New Roman"/>
      <w:sz w:val="24"/>
      <w:lang w:val="es-ES"/>
    </w:rPr>
  </w:style>
  <w:style w:type="paragraph" w:styleId="TDC1">
    <w:name w:val="toc 1"/>
    <w:basedOn w:val="Normal"/>
    <w:next w:val="Normal"/>
    <w:autoRedefine/>
    <w:uiPriority w:val="39"/>
    <w:unhideWhenUsed/>
    <w:rsid w:val="00AF1355"/>
    <w:pPr>
      <w:tabs>
        <w:tab w:val="right" w:leader="dot" w:pos="8921"/>
      </w:tabs>
      <w:spacing w:after="100"/>
      <w:jc w:val="both"/>
    </w:pPr>
    <w:rPr>
      <w:rFonts w:ascii="Times New Roman" w:hAnsi="Times New Roman" w:cs="Times New Roman"/>
      <w:sz w:val="24"/>
      <w:lang w:val="es-MX"/>
    </w:rPr>
  </w:style>
  <w:style w:type="paragraph" w:styleId="TDC2">
    <w:name w:val="toc 2"/>
    <w:basedOn w:val="Normal"/>
    <w:next w:val="Normal"/>
    <w:autoRedefine/>
    <w:uiPriority w:val="39"/>
    <w:unhideWhenUsed/>
    <w:rsid w:val="00AF1355"/>
    <w:pPr>
      <w:spacing w:after="100"/>
      <w:ind w:left="240"/>
      <w:jc w:val="center"/>
    </w:pPr>
    <w:rPr>
      <w:rFonts w:ascii="Times New Roman" w:hAnsi="Times New Roman" w:cs="Times New Roman"/>
      <w:sz w:val="24"/>
      <w:lang w:val="es-MX"/>
    </w:rPr>
  </w:style>
  <w:style w:type="character" w:styleId="Hipervnculo">
    <w:name w:val="Hyperlink"/>
    <w:uiPriority w:val="99"/>
    <w:unhideWhenUsed/>
    <w:rsid w:val="00AF1355"/>
    <w:rPr>
      <w:color w:val="0000FF"/>
      <w:u w:val="single"/>
    </w:rPr>
  </w:style>
  <w:style w:type="paragraph" w:customStyle="1" w:styleId="Textoindependiente24">
    <w:name w:val="Texto independiente 24"/>
    <w:basedOn w:val="Normal"/>
    <w:rsid w:val="00AF1355"/>
    <w:pPr>
      <w:tabs>
        <w:tab w:val="left" w:pos="6096"/>
      </w:tabs>
      <w:overflowPunct w:val="0"/>
      <w:autoSpaceDE w:val="0"/>
      <w:autoSpaceDN w:val="0"/>
      <w:adjustRightInd w:val="0"/>
      <w:spacing w:after="0" w:line="240" w:lineRule="auto"/>
    </w:pPr>
    <w:rPr>
      <w:rFonts w:ascii="Times New Roman" w:eastAsia="Times New Roman" w:hAnsi="Times New Roman" w:cs="Times New Roman"/>
      <w:sz w:val="24"/>
      <w:szCs w:val="20"/>
      <w:lang w:val="es-MX" w:eastAsia="es-ES"/>
    </w:rPr>
  </w:style>
  <w:style w:type="paragraph" w:styleId="Subttulo">
    <w:name w:val="Subtitle"/>
    <w:basedOn w:val="Normal"/>
    <w:next w:val="Normal"/>
    <w:link w:val="SubttuloCar"/>
    <w:pPr>
      <w:spacing w:after="0" w:line="240" w:lineRule="auto"/>
      <w:jc w:val="center"/>
    </w:pPr>
    <w:rPr>
      <w:rFonts w:ascii="Times New Roman" w:eastAsia="Times New Roman" w:hAnsi="Times New Roman" w:cs="Times New Roman"/>
      <w:b/>
      <w:sz w:val="24"/>
      <w:szCs w:val="24"/>
    </w:rPr>
  </w:style>
  <w:style w:type="character" w:customStyle="1" w:styleId="SubttuloCar">
    <w:name w:val="Subtítulo Car"/>
    <w:basedOn w:val="Fuentedeprrafopredeter"/>
    <w:link w:val="Subttulo"/>
    <w:rsid w:val="00AF1355"/>
    <w:rPr>
      <w:rFonts w:ascii="Times New Roman" w:eastAsia="Times New Roman" w:hAnsi="Times New Roman" w:cs="Times New Roman"/>
      <w:b/>
      <w:sz w:val="24"/>
      <w:szCs w:val="20"/>
      <w:lang w:val="es-ES_tradnl" w:eastAsia="es-ES"/>
    </w:rPr>
  </w:style>
  <w:style w:type="paragraph" w:customStyle="1" w:styleId="Textoindependiente25">
    <w:name w:val="Texto independiente 25"/>
    <w:basedOn w:val="Normal"/>
    <w:rsid w:val="00AF1355"/>
    <w:pPr>
      <w:tabs>
        <w:tab w:val="left" w:pos="6096"/>
      </w:tabs>
      <w:overflowPunct w:val="0"/>
      <w:autoSpaceDE w:val="0"/>
      <w:autoSpaceDN w:val="0"/>
      <w:adjustRightInd w:val="0"/>
      <w:spacing w:after="0" w:line="240" w:lineRule="auto"/>
    </w:pPr>
    <w:rPr>
      <w:rFonts w:ascii="Times New Roman" w:eastAsia="Times New Roman" w:hAnsi="Times New Roman" w:cs="Times New Roman"/>
      <w:sz w:val="24"/>
      <w:szCs w:val="20"/>
      <w:lang w:val="es-MX" w:eastAsia="es-ES"/>
    </w:rPr>
  </w:style>
  <w:style w:type="paragraph" w:customStyle="1" w:styleId="Prrafodelista3">
    <w:name w:val="Párrafo de lista3"/>
    <w:basedOn w:val="Normal"/>
    <w:rsid w:val="00AF1355"/>
    <w:pPr>
      <w:spacing w:after="0"/>
      <w:ind w:left="720"/>
      <w:contextualSpacing/>
      <w:jc w:val="both"/>
    </w:pPr>
    <w:rPr>
      <w:rFonts w:eastAsia="Times New Roman" w:cs="Times New Roman"/>
      <w:lang w:val="es-ES"/>
    </w:rPr>
  </w:style>
  <w:style w:type="paragraph" w:customStyle="1" w:styleId="Textoindependiente26">
    <w:name w:val="Texto independiente 26"/>
    <w:basedOn w:val="Normal"/>
    <w:rsid w:val="00AF1355"/>
    <w:pPr>
      <w:tabs>
        <w:tab w:val="left" w:pos="6096"/>
      </w:tabs>
      <w:overflowPunct w:val="0"/>
      <w:autoSpaceDE w:val="0"/>
      <w:autoSpaceDN w:val="0"/>
      <w:adjustRightInd w:val="0"/>
      <w:spacing w:after="0" w:line="240" w:lineRule="auto"/>
    </w:pPr>
    <w:rPr>
      <w:rFonts w:ascii="Times New Roman" w:eastAsia="Times New Roman" w:hAnsi="Times New Roman" w:cs="Times New Roman"/>
      <w:sz w:val="24"/>
      <w:szCs w:val="20"/>
      <w:lang w:val="es-MX" w:eastAsia="es-ES"/>
    </w:rPr>
  </w:style>
  <w:style w:type="paragraph" w:customStyle="1" w:styleId="d10">
    <w:name w:val="d1"/>
    <w:basedOn w:val="Textoindependiente"/>
    <w:link w:val="d1Car0"/>
    <w:qFormat/>
    <w:rsid w:val="00AF1355"/>
    <w:pPr>
      <w:spacing w:after="0" w:line="240" w:lineRule="auto"/>
      <w:jc w:val="center"/>
    </w:pPr>
    <w:rPr>
      <w:b/>
      <w:sz w:val="24"/>
      <w:lang w:val="es-PY"/>
    </w:rPr>
  </w:style>
  <w:style w:type="character" w:customStyle="1" w:styleId="d1Car0">
    <w:name w:val="d1 Car"/>
    <w:basedOn w:val="TextoindependienteCar"/>
    <w:link w:val="d10"/>
    <w:rsid w:val="00AF1355"/>
    <w:rPr>
      <w:rFonts w:ascii="Calibri" w:eastAsia="Calibri" w:hAnsi="Calibri" w:cs="Times New Roman"/>
      <w:b/>
      <w:sz w:val="24"/>
      <w:lang w:val="es-MX"/>
    </w:rPr>
  </w:style>
  <w:style w:type="paragraph" w:styleId="TtuloTDC">
    <w:name w:val="TOC Heading"/>
    <w:basedOn w:val="Ttulo1"/>
    <w:next w:val="Normal"/>
    <w:uiPriority w:val="39"/>
    <w:semiHidden/>
    <w:unhideWhenUsed/>
    <w:qFormat/>
    <w:rsid w:val="00AF1355"/>
    <w:pPr>
      <w:keepLines/>
      <w:spacing w:before="480" w:after="0"/>
      <w:outlineLvl w:val="9"/>
    </w:pPr>
    <w:rPr>
      <w:rFonts w:asciiTheme="majorHAnsi" w:eastAsiaTheme="majorEastAsia" w:hAnsiTheme="majorHAnsi" w:cstheme="majorBidi"/>
      <w:color w:val="365F91" w:themeColor="accent1" w:themeShade="BF"/>
      <w:kern w:val="0"/>
      <w:sz w:val="28"/>
      <w:szCs w:val="28"/>
      <w:lang w:val="es-ES"/>
    </w:rPr>
  </w:style>
  <w:style w:type="paragraph" w:styleId="TDC3">
    <w:name w:val="toc 3"/>
    <w:basedOn w:val="Normal"/>
    <w:next w:val="Normal"/>
    <w:autoRedefine/>
    <w:uiPriority w:val="39"/>
    <w:unhideWhenUsed/>
    <w:rsid w:val="00AF1355"/>
    <w:pPr>
      <w:spacing w:after="100"/>
      <w:ind w:left="440"/>
    </w:pPr>
    <w:rPr>
      <w:rFonts w:cs="Times New Roman"/>
      <w:lang w:val="es-MX"/>
    </w:rPr>
  </w:style>
  <w:style w:type="character" w:customStyle="1" w:styleId="TextonotapieCar1">
    <w:name w:val="Texto nota pie Car1"/>
    <w:basedOn w:val="Fuentedeprrafopredeter"/>
    <w:uiPriority w:val="99"/>
    <w:semiHidden/>
    <w:rsid w:val="00AF1355"/>
    <w:rPr>
      <w:rFonts w:ascii="Calibri" w:eastAsia="Calibri" w:hAnsi="Calibri" w:cs="Times New Roman"/>
      <w:sz w:val="20"/>
      <w:szCs w:val="20"/>
      <w:lang w:val="es-MX"/>
    </w:rPr>
  </w:style>
  <w:style w:type="paragraph" w:customStyle="1" w:styleId="D20">
    <w:name w:val="D2"/>
    <w:basedOn w:val="Textoindependiente"/>
    <w:link w:val="D2Car0"/>
    <w:qFormat/>
    <w:rsid w:val="00AF1355"/>
    <w:pPr>
      <w:spacing w:after="0" w:line="240" w:lineRule="auto"/>
      <w:jc w:val="center"/>
    </w:pPr>
    <w:rPr>
      <w:rFonts w:ascii="Arial" w:eastAsia="Times New Roman" w:hAnsi="Arial" w:cs="Arial"/>
      <w:b/>
      <w:lang w:val="es-PY" w:eastAsia="es-ES"/>
    </w:rPr>
  </w:style>
  <w:style w:type="character" w:customStyle="1" w:styleId="D2Car0">
    <w:name w:val="D2 Car"/>
    <w:basedOn w:val="TextoindependienteCar"/>
    <w:link w:val="D20"/>
    <w:rsid w:val="00AF1355"/>
    <w:rPr>
      <w:rFonts w:ascii="Arial" w:eastAsia="Times New Roman" w:hAnsi="Arial" w:cs="Arial"/>
      <w:b/>
      <w:lang w:val="es-MX" w:eastAsia="es-ES"/>
    </w:rPr>
  </w:style>
  <w:style w:type="paragraph" w:customStyle="1" w:styleId="prrafodelista0">
    <w:name w:val="prrafodelista"/>
    <w:basedOn w:val="Normal"/>
    <w:rsid w:val="00AF135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AF1355"/>
    <w:pPr>
      <w:widowControl w:val="0"/>
      <w:tabs>
        <w:tab w:val="left" w:pos="820"/>
      </w:tabs>
      <w:autoSpaceDE w:val="0"/>
      <w:autoSpaceDN w:val="0"/>
      <w:adjustRightInd w:val="0"/>
      <w:spacing w:after="0" w:line="240" w:lineRule="atLeast"/>
      <w:ind w:left="620"/>
    </w:pPr>
    <w:rPr>
      <w:rFonts w:ascii="Times New Roman" w:eastAsia="Times New Roman" w:hAnsi="Times New Roman" w:cs="Times New Roman"/>
      <w:sz w:val="20"/>
      <w:szCs w:val="24"/>
      <w:lang w:val="es-ES" w:eastAsia="es-ES"/>
    </w:rPr>
  </w:style>
  <w:style w:type="character" w:styleId="Textoennegrita">
    <w:name w:val="Strong"/>
    <w:uiPriority w:val="22"/>
    <w:qFormat/>
    <w:rsid w:val="00AF1355"/>
    <w:rPr>
      <w:b/>
      <w:bCs/>
    </w:rPr>
  </w:style>
  <w:style w:type="table" w:customStyle="1" w:styleId="2">
    <w:name w:val="2"/>
    <w:basedOn w:val="TableNormal"/>
    <w:tblPr>
      <w:tblStyleRowBandSize w:val="1"/>
      <w:tblStyleColBandSize w:val="1"/>
      <w:tblCellMar>
        <w:top w:w="0" w:type="dxa"/>
        <w:left w:w="115" w:type="dxa"/>
        <w:bottom w:w="0" w:type="dxa"/>
        <w:right w:w="115" w:type="dxa"/>
      </w:tblCellMar>
    </w:tblPr>
  </w:style>
  <w:style w:type="table" w:customStyle="1" w:styleId="1">
    <w:name w:val="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r51vnt2KBSR2PGNaAxekgE+vaQ==">CgMxLjAyCGguZ2pkZ3hzMgloLjMwajB6bGwyCWguMWZvYjl0ZTIJaC4zem55c2g3MgloLjJldDkycDAyCGgudHlqY3d0OAByITFUN2RIb0hELTluZ0U3TkZCeDVyTTZocWV4WFROSFdCUw==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9571</Words>
  <Characters>54559</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User-DirAcad</dc:creator>
  <cp:keywords/>
  <dc:description/>
  <cp:lastModifiedBy>Usuario</cp:lastModifiedBy>
  <cp:revision>1</cp:revision>
  <dcterms:created xsi:type="dcterms:W3CDTF">2023-08-07T15:01:00Z</dcterms:created>
  <dcterms:modified xsi:type="dcterms:W3CDTF">2023-08-07T17:35:00Z</dcterms:modified>
</cp:coreProperties>
</file>